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D9" w:rsidRPr="00055BD9" w:rsidRDefault="00055BD9" w:rsidP="002D1D2E">
      <w:pPr>
        <w:ind w:firstLineChars="3800" w:firstLine="9120"/>
        <w:rPr>
          <w:sz w:val="24"/>
          <w:szCs w:val="24"/>
        </w:rPr>
      </w:pPr>
      <w:bookmarkStart w:id="0" w:name="_GoBack"/>
      <w:bookmarkEnd w:id="0"/>
      <w:r w:rsidRPr="00055BD9">
        <w:rPr>
          <w:sz w:val="24"/>
          <w:szCs w:val="24"/>
        </w:rPr>
        <w:t>201</w:t>
      </w:r>
      <w:r w:rsidR="002303DE">
        <w:rPr>
          <w:rFonts w:hint="eastAsia"/>
          <w:sz w:val="24"/>
          <w:szCs w:val="24"/>
        </w:rPr>
        <w:t>9</w:t>
      </w:r>
      <w:r w:rsidRPr="00055BD9">
        <w:rPr>
          <w:sz w:val="24"/>
          <w:szCs w:val="24"/>
        </w:rPr>
        <w:t>.0</w:t>
      </w:r>
      <w:r w:rsidR="002303DE">
        <w:rPr>
          <w:rFonts w:hint="eastAsia"/>
          <w:sz w:val="24"/>
          <w:szCs w:val="24"/>
        </w:rPr>
        <w:t>1</w:t>
      </w:r>
      <w:r w:rsidRPr="00055BD9">
        <w:rPr>
          <w:sz w:val="24"/>
          <w:szCs w:val="24"/>
        </w:rPr>
        <w:t>.</w:t>
      </w:r>
      <w:r w:rsidR="002303DE">
        <w:rPr>
          <w:rFonts w:hint="eastAsia"/>
          <w:sz w:val="24"/>
          <w:szCs w:val="24"/>
        </w:rPr>
        <w:t>31</w:t>
      </w:r>
      <w:r w:rsidRPr="00055BD9">
        <w:rPr>
          <w:sz w:val="24"/>
          <w:szCs w:val="24"/>
        </w:rPr>
        <w:t xml:space="preserve"> </w:t>
      </w:r>
    </w:p>
    <w:p w:rsidR="00055BD9" w:rsidRPr="00055BD9" w:rsidRDefault="00055BD9" w:rsidP="002D1D2E">
      <w:pPr>
        <w:ind w:firstLineChars="1300" w:firstLine="3120"/>
        <w:rPr>
          <w:sz w:val="24"/>
          <w:szCs w:val="24"/>
        </w:rPr>
      </w:pPr>
      <w:r w:rsidRPr="00055BD9">
        <w:rPr>
          <w:sz w:val="24"/>
          <w:szCs w:val="24"/>
        </w:rPr>
        <w:t>Japan Support Cent</w:t>
      </w:r>
      <w:r w:rsidR="00DE3D43">
        <w:rPr>
          <w:rFonts w:hint="eastAsia"/>
          <w:sz w:val="24"/>
          <w:szCs w:val="24"/>
        </w:rPr>
        <w:t>e</w:t>
      </w:r>
      <w:r w:rsidRPr="00055BD9">
        <w:rPr>
          <w:sz w:val="24"/>
          <w:szCs w:val="24"/>
        </w:rPr>
        <w:t>r for Activity and Research for Older People</w:t>
      </w:r>
    </w:p>
    <w:p w:rsidR="00055BD9" w:rsidRPr="00055BD9" w:rsidRDefault="00055BD9" w:rsidP="00055BD9">
      <w:pPr>
        <w:rPr>
          <w:sz w:val="24"/>
          <w:szCs w:val="24"/>
        </w:rPr>
      </w:pPr>
    </w:p>
    <w:p w:rsidR="002D1D2E" w:rsidRPr="002D1D2E" w:rsidRDefault="002D1D2E" w:rsidP="002D1D2E">
      <w:pPr>
        <w:jc w:val="center"/>
        <w:rPr>
          <w:b/>
          <w:sz w:val="24"/>
          <w:szCs w:val="24"/>
        </w:rPr>
      </w:pPr>
      <w:r w:rsidRPr="002D1D2E">
        <w:rPr>
          <w:b/>
          <w:sz w:val="24"/>
          <w:szCs w:val="24"/>
        </w:rPr>
        <w:t>Social protection and social security</w:t>
      </w:r>
    </w:p>
    <w:p w:rsidR="008351F6" w:rsidRPr="008351F6" w:rsidRDefault="008351F6" w:rsidP="00055BD9">
      <w:pPr>
        <w:rPr>
          <w:sz w:val="24"/>
          <w:szCs w:val="24"/>
        </w:rPr>
      </w:pPr>
      <w:r w:rsidRPr="008351F6">
        <w:rPr>
          <w:rFonts w:hint="eastAsia"/>
          <w:sz w:val="24"/>
          <w:szCs w:val="24"/>
        </w:rPr>
        <w:t>1.</w:t>
      </w:r>
    </w:p>
    <w:p w:rsidR="00E02C7C" w:rsidRPr="008351F6" w:rsidRDefault="00295DFD" w:rsidP="008351F6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B16277" w:rsidRPr="008351F6">
        <w:rPr>
          <w:rFonts w:hint="eastAsia"/>
          <w:sz w:val="24"/>
          <w:szCs w:val="24"/>
        </w:rPr>
        <w:t xml:space="preserve">he Constitution </w:t>
      </w:r>
      <w:r w:rsidR="0086193B" w:rsidRPr="008351F6">
        <w:rPr>
          <w:rFonts w:hint="eastAsia"/>
          <w:sz w:val="24"/>
          <w:szCs w:val="24"/>
        </w:rPr>
        <w:t>recognize</w:t>
      </w:r>
      <w:r w:rsidR="00B16277" w:rsidRPr="008351F6">
        <w:rPr>
          <w:rFonts w:hint="eastAsia"/>
          <w:sz w:val="24"/>
          <w:szCs w:val="24"/>
        </w:rPr>
        <w:t xml:space="preserve">s </w:t>
      </w:r>
      <w:r w:rsidR="00802500" w:rsidRPr="008351F6">
        <w:rPr>
          <w:rFonts w:hint="eastAsia"/>
          <w:sz w:val="24"/>
          <w:szCs w:val="24"/>
        </w:rPr>
        <w:t xml:space="preserve">rights </w:t>
      </w:r>
      <w:r>
        <w:rPr>
          <w:sz w:val="24"/>
          <w:szCs w:val="24"/>
        </w:rPr>
        <w:t xml:space="preserve">to minimum standard of living </w:t>
      </w:r>
      <w:r w:rsidR="00802500" w:rsidRPr="008351F6">
        <w:rPr>
          <w:rFonts w:hint="eastAsia"/>
          <w:sz w:val="24"/>
          <w:szCs w:val="24"/>
        </w:rPr>
        <w:t xml:space="preserve">for all </w:t>
      </w:r>
      <w:r w:rsidR="00493E7A" w:rsidRPr="00493E7A">
        <w:rPr>
          <w:sz w:val="24"/>
          <w:szCs w:val="24"/>
        </w:rPr>
        <w:t>citizens</w:t>
      </w:r>
      <w:r w:rsidR="0086193B" w:rsidRPr="008351F6">
        <w:rPr>
          <w:rFonts w:hint="eastAsia"/>
          <w:sz w:val="24"/>
          <w:szCs w:val="24"/>
        </w:rPr>
        <w:t xml:space="preserve">. </w:t>
      </w:r>
      <w:r w:rsidR="00493E7A">
        <w:rPr>
          <w:sz w:val="24"/>
          <w:szCs w:val="24"/>
        </w:rPr>
        <w:t xml:space="preserve"> </w:t>
      </w:r>
      <w:r w:rsidR="007F60B6" w:rsidRPr="008351F6">
        <w:rPr>
          <w:rFonts w:hint="eastAsia"/>
          <w:sz w:val="24"/>
          <w:szCs w:val="24"/>
        </w:rPr>
        <w:t xml:space="preserve">The </w:t>
      </w:r>
      <w:r w:rsidR="00CB2BCD" w:rsidRPr="008351F6">
        <w:rPr>
          <w:rFonts w:hint="eastAsia"/>
          <w:sz w:val="24"/>
          <w:szCs w:val="24"/>
        </w:rPr>
        <w:t>le</w:t>
      </w:r>
      <w:r w:rsidR="00EE5B92" w:rsidRPr="008351F6">
        <w:rPr>
          <w:rFonts w:hint="eastAsia"/>
          <w:sz w:val="24"/>
          <w:szCs w:val="24"/>
        </w:rPr>
        <w:t>gal</w:t>
      </w:r>
      <w:r w:rsidR="00CB2BCD" w:rsidRPr="008351F6">
        <w:rPr>
          <w:rFonts w:hint="eastAsia"/>
          <w:sz w:val="24"/>
          <w:szCs w:val="24"/>
        </w:rPr>
        <w:t xml:space="preserve"> foundation includes</w:t>
      </w:r>
      <w:r w:rsidR="007F60B6" w:rsidRPr="008351F6">
        <w:rPr>
          <w:rFonts w:hint="eastAsia"/>
          <w:sz w:val="24"/>
          <w:szCs w:val="24"/>
        </w:rPr>
        <w:t xml:space="preserve"> </w:t>
      </w:r>
      <w:r w:rsidR="00EE5B92" w:rsidRPr="008351F6">
        <w:rPr>
          <w:rFonts w:hint="eastAsia"/>
          <w:sz w:val="24"/>
          <w:szCs w:val="24"/>
        </w:rPr>
        <w:t>t</w:t>
      </w:r>
      <w:r w:rsidR="007F60B6" w:rsidRPr="008351F6">
        <w:rPr>
          <w:rFonts w:hint="eastAsia"/>
          <w:sz w:val="24"/>
          <w:szCs w:val="24"/>
        </w:rPr>
        <w:t xml:space="preserve">he </w:t>
      </w:r>
      <w:r w:rsidR="00B16277" w:rsidRPr="008351F6">
        <w:rPr>
          <w:rFonts w:hint="eastAsia"/>
          <w:sz w:val="24"/>
          <w:szCs w:val="24"/>
        </w:rPr>
        <w:t>National Pension Act</w:t>
      </w:r>
      <w:r w:rsidR="007F60B6" w:rsidRPr="008351F6">
        <w:rPr>
          <w:rFonts w:hint="eastAsia"/>
          <w:sz w:val="24"/>
          <w:szCs w:val="24"/>
        </w:rPr>
        <w:t xml:space="preserve">, the </w:t>
      </w:r>
      <w:r w:rsidR="00B16277" w:rsidRPr="008351F6">
        <w:rPr>
          <w:rFonts w:hint="eastAsia"/>
          <w:sz w:val="24"/>
          <w:szCs w:val="24"/>
        </w:rPr>
        <w:t>Employees</w:t>
      </w:r>
      <w:r w:rsidR="00B16277" w:rsidRPr="008351F6">
        <w:rPr>
          <w:sz w:val="24"/>
          <w:szCs w:val="24"/>
        </w:rPr>
        <w:t>’</w:t>
      </w:r>
      <w:r w:rsidR="00B16277" w:rsidRPr="008351F6">
        <w:rPr>
          <w:rFonts w:hint="eastAsia"/>
          <w:sz w:val="24"/>
          <w:szCs w:val="24"/>
        </w:rPr>
        <w:t xml:space="preserve"> Pension Insurance Act</w:t>
      </w:r>
      <w:r w:rsidR="007F60B6" w:rsidRPr="008351F6">
        <w:rPr>
          <w:rFonts w:hint="eastAsia"/>
          <w:sz w:val="24"/>
          <w:szCs w:val="24"/>
        </w:rPr>
        <w:t xml:space="preserve">, the </w:t>
      </w:r>
      <w:r w:rsidR="00622642" w:rsidRPr="008351F6">
        <w:rPr>
          <w:rFonts w:hint="eastAsia"/>
          <w:sz w:val="24"/>
          <w:szCs w:val="24"/>
        </w:rPr>
        <w:t>Health Insurance Act</w:t>
      </w:r>
      <w:r w:rsidR="007F60B6" w:rsidRPr="008351F6">
        <w:rPr>
          <w:rFonts w:hint="eastAsia"/>
          <w:sz w:val="24"/>
          <w:szCs w:val="24"/>
        </w:rPr>
        <w:t xml:space="preserve">, the </w:t>
      </w:r>
      <w:r w:rsidR="00622642" w:rsidRPr="008351F6">
        <w:rPr>
          <w:rFonts w:hint="eastAsia"/>
          <w:sz w:val="24"/>
          <w:szCs w:val="24"/>
        </w:rPr>
        <w:t xml:space="preserve">National Health Insurance Act, </w:t>
      </w:r>
      <w:r w:rsidR="00EE5472" w:rsidRPr="008351F6">
        <w:rPr>
          <w:rFonts w:hint="eastAsia"/>
          <w:sz w:val="24"/>
          <w:szCs w:val="24"/>
        </w:rPr>
        <w:t xml:space="preserve">the Act on Assurance of Medical Care for Elderly People, </w:t>
      </w:r>
      <w:r w:rsidR="007F60B6" w:rsidRPr="008351F6">
        <w:rPr>
          <w:rFonts w:hint="eastAsia"/>
          <w:sz w:val="24"/>
          <w:szCs w:val="24"/>
        </w:rPr>
        <w:t xml:space="preserve">the </w:t>
      </w:r>
      <w:r w:rsidR="00622642" w:rsidRPr="008351F6">
        <w:rPr>
          <w:rFonts w:hint="eastAsia"/>
          <w:sz w:val="24"/>
          <w:szCs w:val="24"/>
        </w:rPr>
        <w:t>Long-Term Care Insurance Act</w:t>
      </w:r>
      <w:r w:rsidR="00A70DD5" w:rsidRPr="008351F6">
        <w:rPr>
          <w:rFonts w:hint="eastAsia"/>
          <w:sz w:val="24"/>
          <w:szCs w:val="24"/>
        </w:rPr>
        <w:t xml:space="preserve">, </w:t>
      </w:r>
      <w:r w:rsidR="007F60B6" w:rsidRPr="008351F6">
        <w:rPr>
          <w:rFonts w:hint="eastAsia"/>
          <w:sz w:val="24"/>
          <w:szCs w:val="24"/>
        </w:rPr>
        <w:t xml:space="preserve">the </w:t>
      </w:r>
      <w:r w:rsidR="00A70DD5" w:rsidRPr="008351F6">
        <w:rPr>
          <w:rFonts w:hint="eastAsia"/>
          <w:sz w:val="24"/>
          <w:szCs w:val="24"/>
        </w:rPr>
        <w:t xml:space="preserve">Employment Insurance Act, </w:t>
      </w:r>
      <w:r w:rsidR="007F60B6" w:rsidRPr="008351F6">
        <w:rPr>
          <w:rFonts w:hint="eastAsia"/>
          <w:sz w:val="24"/>
          <w:szCs w:val="24"/>
        </w:rPr>
        <w:t xml:space="preserve">the </w:t>
      </w:r>
      <w:r w:rsidR="00A70DD5" w:rsidRPr="008351F6">
        <w:rPr>
          <w:rFonts w:hint="eastAsia"/>
          <w:sz w:val="24"/>
          <w:szCs w:val="24"/>
        </w:rPr>
        <w:t xml:space="preserve">Industrial Accident Compensation Insurance Act, and </w:t>
      </w:r>
      <w:r w:rsidR="007F60B6" w:rsidRPr="008351F6">
        <w:rPr>
          <w:rFonts w:hint="eastAsia"/>
          <w:sz w:val="24"/>
          <w:szCs w:val="24"/>
        </w:rPr>
        <w:t xml:space="preserve">the </w:t>
      </w:r>
      <w:r w:rsidR="00A70DD5" w:rsidRPr="008351F6">
        <w:rPr>
          <w:rFonts w:hint="eastAsia"/>
          <w:sz w:val="24"/>
          <w:szCs w:val="24"/>
        </w:rPr>
        <w:t>Public Assistance Act as the last safety net</w:t>
      </w:r>
      <w:r w:rsidR="00EA1D32" w:rsidRPr="008351F6">
        <w:rPr>
          <w:rFonts w:hint="eastAsia"/>
          <w:sz w:val="24"/>
          <w:szCs w:val="24"/>
        </w:rPr>
        <w:t xml:space="preserve">.  </w:t>
      </w:r>
    </w:p>
    <w:p w:rsidR="00EA1D32" w:rsidRPr="008351F6" w:rsidRDefault="00EA1D32" w:rsidP="00EA1D32">
      <w:pPr>
        <w:rPr>
          <w:sz w:val="24"/>
          <w:szCs w:val="24"/>
        </w:rPr>
      </w:pPr>
    </w:p>
    <w:p w:rsidR="008351F6" w:rsidRPr="008351F6" w:rsidRDefault="008351F6" w:rsidP="008351F6">
      <w:pPr>
        <w:rPr>
          <w:sz w:val="24"/>
          <w:szCs w:val="24"/>
        </w:rPr>
      </w:pPr>
      <w:r w:rsidRPr="008351F6">
        <w:rPr>
          <w:rFonts w:hint="eastAsia"/>
          <w:sz w:val="24"/>
          <w:szCs w:val="24"/>
        </w:rPr>
        <w:t>2.</w:t>
      </w:r>
    </w:p>
    <w:p w:rsidR="00000636" w:rsidRPr="008351F6" w:rsidRDefault="00BA5B96" w:rsidP="008351F6">
      <w:pPr>
        <w:rPr>
          <w:sz w:val="24"/>
          <w:szCs w:val="24"/>
        </w:rPr>
      </w:pPr>
      <w:r w:rsidRPr="008351F6">
        <w:rPr>
          <w:rFonts w:hint="eastAsia"/>
          <w:sz w:val="24"/>
          <w:szCs w:val="24"/>
        </w:rPr>
        <w:t>Japan has a</w:t>
      </w:r>
      <w:r w:rsidR="001E744A" w:rsidRPr="008351F6">
        <w:rPr>
          <w:rFonts w:hint="eastAsia"/>
          <w:sz w:val="24"/>
          <w:szCs w:val="24"/>
        </w:rPr>
        <w:t xml:space="preserve"> </w:t>
      </w:r>
      <w:r w:rsidR="00D152BC">
        <w:rPr>
          <w:sz w:val="24"/>
          <w:szCs w:val="24"/>
        </w:rPr>
        <w:t>universal public</w:t>
      </w:r>
      <w:r w:rsidR="001E744A" w:rsidRPr="008351F6">
        <w:rPr>
          <w:rFonts w:hint="eastAsia"/>
          <w:sz w:val="24"/>
          <w:szCs w:val="24"/>
        </w:rPr>
        <w:t xml:space="preserve"> </w:t>
      </w:r>
      <w:r w:rsidR="001E744A" w:rsidRPr="008351F6">
        <w:rPr>
          <w:sz w:val="24"/>
          <w:szCs w:val="24"/>
        </w:rPr>
        <w:t>pension</w:t>
      </w:r>
      <w:r w:rsidR="001E744A" w:rsidRPr="008351F6">
        <w:rPr>
          <w:rFonts w:hint="eastAsia"/>
          <w:sz w:val="24"/>
          <w:szCs w:val="24"/>
        </w:rPr>
        <w:t xml:space="preserve"> system that covers every citizen.  All persons </w:t>
      </w:r>
      <w:r w:rsidR="008423BE" w:rsidRPr="008351F6">
        <w:rPr>
          <w:rFonts w:hint="eastAsia"/>
          <w:sz w:val="24"/>
          <w:szCs w:val="24"/>
        </w:rPr>
        <w:t xml:space="preserve">aged 20 and over </w:t>
      </w:r>
      <w:r w:rsidR="001E744A" w:rsidRPr="008351F6">
        <w:rPr>
          <w:rFonts w:hint="eastAsia"/>
          <w:sz w:val="24"/>
          <w:szCs w:val="24"/>
        </w:rPr>
        <w:t xml:space="preserve">are required to join </w:t>
      </w:r>
      <w:r w:rsidR="00D152BC" w:rsidRPr="00D152BC">
        <w:rPr>
          <w:sz w:val="24"/>
          <w:szCs w:val="24"/>
        </w:rPr>
        <w:t>national pension</w:t>
      </w:r>
      <w:r w:rsidR="00D152BC">
        <w:rPr>
          <w:sz w:val="24"/>
          <w:szCs w:val="24"/>
        </w:rPr>
        <w:t xml:space="preserve"> </w:t>
      </w:r>
      <w:r w:rsidR="00C128EF" w:rsidRPr="008351F6">
        <w:rPr>
          <w:rFonts w:hint="eastAsia"/>
          <w:sz w:val="24"/>
          <w:szCs w:val="24"/>
        </w:rPr>
        <w:t>system.  Employees also join employees</w:t>
      </w:r>
      <w:r w:rsidR="00C128EF" w:rsidRPr="008351F6">
        <w:rPr>
          <w:sz w:val="24"/>
          <w:szCs w:val="24"/>
        </w:rPr>
        <w:t>’</w:t>
      </w:r>
      <w:r w:rsidR="00C128EF" w:rsidRPr="008351F6">
        <w:rPr>
          <w:rFonts w:hint="eastAsia"/>
          <w:sz w:val="24"/>
          <w:szCs w:val="24"/>
        </w:rPr>
        <w:t xml:space="preserve"> pension insurance </w:t>
      </w:r>
      <w:r w:rsidR="00A4069C" w:rsidRPr="008351F6">
        <w:rPr>
          <w:rFonts w:hint="eastAsia"/>
          <w:sz w:val="24"/>
          <w:szCs w:val="24"/>
        </w:rPr>
        <w:t>plan</w:t>
      </w:r>
      <w:r w:rsidR="00C128EF" w:rsidRPr="008351F6">
        <w:rPr>
          <w:rFonts w:hint="eastAsia"/>
          <w:sz w:val="24"/>
          <w:szCs w:val="24"/>
        </w:rPr>
        <w:t xml:space="preserve">.  </w:t>
      </w:r>
      <w:r w:rsidR="0098696F" w:rsidRPr="008351F6">
        <w:rPr>
          <w:rFonts w:hint="eastAsia"/>
          <w:sz w:val="24"/>
          <w:szCs w:val="24"/>
        </w:rPr>
        <w:t>P</w:t>
      </w:r>
      <w:r w:rsidR="00CD51AA" w:rsidRPr="008351F6">
        <w:rPr>
          <w:rFonts w:hint="eastAsia"/>
          <w:sz w:val="24"/>
          <w:szCs w:val="24"/>
        </w:rPr>
        <w:t xml:space="preserve">ension is provided for </w:t>
      </w:r>
      <w:r w:rsidR="0098696F" w:rsidRPr="008351F6">
        <w:rPr>
          <w:rFonts w:hint="eastAsia"/>
          <w:sz w:val="24"/>
          <w:szCs w:val="24"/>
        </w:rPr>
        <w:t xml:space="preserve">persons </w:t>
      </w:r>
      <w:r w:rsidR="00CD51AA" w:rsidRPr="008351F6">
        <w:rPr>
          <w:rFonts w:hint="eastAsia"/>
          <w:sz w:val="24"/>
          <w:szCs w:val="24"/>
        </w:rPr>
        <w:t xml:space="preserve">65 years and </w:t>
      </w:r>
      <w:r w:rsidR="0098696F" w:rsidRPr="008351F6">
        <w:rPr>
          <w:rFonts w:hint="eastAsia"/>
          <w:sz w:val="24"/>
          <w:szCs w:val="24"/>
        </w:rPr>
        <w:t>older who have</w:t>
      </w:r>
      <w:r w:rsidR="00CD51AA" w:rsidRPr="008351F6">
        <w:rPr>
          <w:rFonts w:hint="eastAsia"/>
          <w:sz w:val="24"/>
          <w:szCs w:val="24"/>
        </w:rPr>
        <w:t xml:space="preserve"> paid</w:t>
      </w:r>
      <w:r w:rsidR="0098696F" w:rsidRPr="008351F6">
        <w:rPr>
          <w:rFonts w:hint="eastAsia"/>
          <w:sz w:val="24"/>
          <w:szCs w:val="24"/>
        </w:rPr>
        <w:t xml:space="preserve"> into</w:t>
      </w:r>
      <w:r w:rsidR="00CD51AA" w:rsidRPr="008351F6">
        <w:rPr>
          <w:rFonts w:hint="eastAsia"/>
          <w:sz w:val="24"/>
          <w:szCs w:val="24"/>
        </w:rPr>
        <w:t xml:space="preserve"> </w:t>
      </w:r>
      <w:r w:rsidR="0098696F" w:rsidRPr="008351F6">
        <w:rPr>
          <w:rFonts w:hint="eastAsia"/>
          <w:sz w:val="24"/>
          <w:szCs w:val="24"/>
        </w:rPr>
        <w:t xml:space="preserve">the plan </w:t>
      </w:r>
      <w:r w:rsidR="004D2E3E" w:rsidRPr="008351F6">
        <w:rPr>
          <w:rFonts w:hint="eastAsia"/>
          <w:sz w:val="24"/>
          <w:szCs w:val="24"/>
        </w:rPr>
        <w:t xml:space="preserve">for </w:t>
      </w:r>
      <w:r w:rsidR="00CD51AA" w:rsidRPr="008351F6">
        <w:rPr>
          <w:rFonts w:hint="eastAsia"/>
          <w:sz w:val="24"/>
          <w:szCs w:val="24"/>
        </w:rPr>
        <w:t>more than 10 years</w:t>
      </w:r>
      <w:r w:rsidR="00E57AE4" w:rsidRPr="008351F6">
        <w:rPr>
          <w:rFonts w:hint="eastAsia"/>
          <w:sz w:val="24"/>
          <w:szCs w:val="24"/>
        </w:rPr>
        <w:t xml:space="preserve">.  </w:t>
      </w:r>
      <w:r w:rsidR="007F1B0F" w:rsidRPr="008351F6">
        <w:rPr>
          <w:rFonts w:hint="eastAsia"/>
          <w:sz w:val="24"/>
          <w:szCs w:val="24"/>
        </w:rPr>
        <w:t xml:space="preserve">For </w:t>
      </w:r>
      <w:r w:rsidR="00521B97" w:rsidRPr="008351F6">
        <w:rPr>
          <w:rFonts w:hint="eastAsia"/>
          <w:sz w:val="24"/>
          <w:szCs w:val="24"/>
        </w:rPr>
        <w:t>retirees</w:t>
      </w:r>
      <w:r w:rsidR="00726BCD" w:rsidRPr="008351F6">
        <w:rPr>
          <w:rFonts w:hint="eastAsia"/>
          <w:sz w:val="24"/>
          <w:szCs w:val="24"/>
        </w:rPr>
        <w:t xml:space="preserve">, </w:t>
      </w:r>
      <w:r w:rsidR="003C6767" w:rsidRPr="008351F6">
        <w:rPr>
          <w:rFonts w:hint="eastAsia"/>
          <w:sz w:val="24"/>
          <w:szCs w:val="24"/>
        </w:rPr>
        <w:t>employees</w:t>
      </w:r>
      <w:r w:rsidR="003C6767" w:rsidRPr="008351F6">
        <w:rPr>
          <w:sz w:val="24"/>
          <w:szCs w:val="24"/>
        </w:rPr>
        <w:t>’</w:t>
      </w:r>
      <w:r w:rsidR="00E57AE4" w:rsidRPr="008351F6">
        <w:rPr>
          <w:rFonts w:hint="eastAsia"/>
          <w:sz w:val="24"/>
          <w:szCs w:val="24"/>
        </w:rPr>
        <w:t xml:space="preserve"> </w:t>
      </w:r>
      <w:r w:rsidR="00726BCD" w:rsidRPr="008351F6">
        <w:rPr>
          <w:rFonts w:hint="eastAsia"/>
          <w:sz w:val="24"/>
          <w:szCs w:val="24"/>
        </w:rPr>
        <w:t>pension is paid in proportion to</w:t>
      </w:r>
      <w:r w:rsidR="0098696F" w:rsidRPr="008351F6">
        <w:rPr>
          <w:rFonts w:hint="eastAsia"/>
          <w:sz w:val="24"/>
          <w:szCs w:val="24"/>
        </w:rPr>
        <w:t xml:space="preserve"> the</w:t>
      </w:r>
      <w:r w:rsidR="00726BCD" w:rsidRPr="008351F6">
        <w:rPr>
          <w:rFonts w:hint="eastAsia"/>
          <w:sz w:val="24"/>
          <w:szCs w:val="24"/>
        </w:rPr>
        <w:t xml:space="preserve"> individual</w:t>
      </w:r>
      <w:r w:rsidR="0098696F" w:rsidRPr="008351F6">
        <w:rPr>
          <w:sz w:val="24"/>
          <w:szCs w:val="24"/>
        </w:rPr>
        <w:t>’</w:t>
      </w:r>
      <w:r w:rsidR="0098696F" w:rsidRPr="008351F6">
        <w:rPr>
          <w:rFonts w:hint="eastAsia"/>
          <w:sz w:val="24"/>
          <w:szCs w:val="24"/>
        </w:rPr>
        <w:t>s</w:t>
      </w:r>
      <w:r w:rsidR="00726BCD" w:rsidRPr="008351F6">
        <w:rPr>
          <w:rFonts w:hint="eastAsia"/>
          <w:sz w:val="24"/>
          <w:szCs w:val="24"/>
        </w:rPr>
        <w:t xml:space="preserve"> income</w:t>
      </w:r>
      <w:r w:rsidR="008B0FC4" w:rsidRPr="008351F6">
        <w:rPr>
          <w:rFonts w:hint="eastAsia"/>
          <w:sz w:val="24"/>
          <w:szCs w:val="24"/>
        </w:rPr>
        <w:t xml:space="preserve">.  </w:t>
      </w:r>
      <w:r w:rsidR="00C16A66" w:rsidRPr="008351F6">
        <w:rPr>
          <w:rFonts w:hint="eastAsia"/>
          <w:sz w:val="24"/>
          <w:szCs w:val="24"/>
        </w:rPr>
        <w:t>Low income persons</w:t>
      </w:r>
      <w:r w:rsidR="004B7799" w:rsidRPr="008351F6">
        <w:rPr>
          <w:rFonts w:hint="eastAsia"/>
          <w:sz w:val="24"/>
          <w:szCs w:val="24"/>
        </w:rPr>
        <w:t xml:space="preserve"> </w:t>
      </w:r>
      <w:r w:rsidR="00C16A66" w:rsidRPr="008351F6">
        <w:rPr>
          <w:rFonts w:hint="eastAsia"/>
          <w:sz w:val="24"/>
          <w:szCs w:val="24"/>
        </w:rPr>
        <w:t xml:space="preserve">can apply </w:t>
      </w:r>
      <w:r w:rsidR="00DB3464" w:rsidRPr="008351F6">
        <w:rPr>
          <w:rFonts w:hint="eastAsia"/>
          <w:sz w:val="24"/>
          <w:szCs w:val="24"/>
        </w:rPr>
        <w:t xml:space="preserve">to be exempt from having to pay into the plan.  </w:t>
      </w:r>
      <w:r w:rsidR="003538B1" w:rsidRPr="008351F6">
        <w:rPr>
          <w:rFonts w:hint="eastAsia"/>
          <w:sz w:val="24"/>
          <w:szCs w:val="24"/>
        </w:rPr>
        <w:t xml:space="preserve">All persons have the right to receive </w:t>
      </w:r>
      <w:r w:rsidR="007F50B4" w:rsidRPr="007F50B4">
        <w:rPr>
          <w:sz w:val="24"/>
          <w:szCs w:val="24"/>
        </w:rPr>
        <w:t>public assistance</w:t>
      </w:r>
      <w:r w:rsidR="003538B1" w:rsidRPr="008351F6">
        <w:rPr>
          <w:rFonts w:hint="eastAsia"/>
          <w:sz w:val="24"/>
          <w:szCs w:val="24"/>
        </w:rPr>
        <w:t xml:space="preserve"> if pension and other benefits cannot satisfy </w:t>
      </w:r>
      <w:r w:rsidR="003538B1" w:rsidRPr="008351F6">
        <w:rPr>
          <w:sz w:val="24"/>
          <w:szCs w:val="24"/>
        </w:rPr>
        <w:t>the</w:t>
      </w:r>
      <w:r w:rsidR="003538B1" w:rsidRPr="008351F6">
        <w:rPr>
          <w:rFonts w:hint="eastAsia"/>
          <w:sz w:val="24"/>
          <w:szCs w:val="24"/>
        </w:rPr>
        <w:t xml:space="preserve"> minimum standard of living.  </w:t>
      </w:r>
    </w:p>
    <w:p w:rsidR="00000636" w:rsidRPr="008351F6" w:rsidRDefault="00000636" w:rsidP="00CD51AA">
      <w:pPr>
        <w:pStyle w:val="a3"/>
        <w:ind w:leftChars="0" w:left="360"/>
        <w:rPr>
          <w:sz w:val="24"/>
          <w:szCs w:val="24"/>
        </w:rPr>
      </w:pPr>
    </w:p>
    <w:p w:rsidR="008351F6" w:rsidRPr="008351F6" w:rsidRDefault="008351F6" w:rsidP="008351F6">
      <w:pPr>
        <w:rPr>
          <w:sz w:val="24"/>
          <w:szCs w:val="24"/>
        </w:rPr>
      </w:pPr>
      <w:r w:rsidRPr="008351F6">
        <w:rPr>
          <w:rFonts w:hint="eastAsia"/>
          <w:sz w:val="24"/>
          <w:szCs w:val="24"/>
        </w:rPr>
        <w:t>3.</w:t>
      </w:r>
    </w:p>
    <w:p w:rsidR="003538B1" w:rsidRPr="008351F6" w:rsidRDefault="009F5359" w:rsidP="008351F6">
      <w:pPr>
        <w:rPr>
          <w:sz w:val="24"/>
          <w:szCs w:val="24"/>
        </w:rPr>
      </w:pPr>
      <w:r w:rsidRPr="008351F6">
        <w:rPr>
          <w:rFonts w:hint="eastAsia"/>
          <w:sz w:val="24"/>
          <w:szCs w:val="24"/>
        </w:rPr>
        <w:t xml:space="preserve">The universal health insurance </w:t>
      </w:r>
      <w:r w:rsidR="009C02B6" w:rsidRPr="008351F6">
        <w:rPr>
          <w:rFonts w:hint="eastAsia"/>
          <w:sz w:val="24"/>
          <w:szCs w:val="24"/>
        </w:rPr>
        <w:t>is for all citizens</w:t>
      </w:r>
      <w:r w:rsidRPr="008351F6">
        <w:rPr>
          <w:rFonts w:hint="eastAsia"/>
          <w:sz w:val="24"/>
          <w:szCs w:val="24"/>
        </w:rPr>
        <w:t xml:space="preserve">.  Employees and their dependents are enrolled in </w:t>
      </w:r>
      <w:r w:rsidR="00EE747C" w:rsidRPr="008351F6">
        <w:rPr>
          <w:rFonts w:hint="eastAsia"/>
          <w:sz w:val="24"/>
          <w:szCs w:val="24"/>
        </w:rPr>
        <w:t>the Em</w:t>
      </w:r>
      <w:r w:rsidRPr="008351F6">
        <w:rPr>
          <w:rFonts w:hint="eastAsia"/>
          <w:sz w:val="24"/>
          <w:szCs w:val="24"/>
        </w:rPr>
        <w:t>ployees</w:t>
      </w:r>
      <w:r w:rsidRPr="008351F6">
        <w:rPr>
          <w:sz w:val="24"/>
          <w:szCs w:val="24"/>
        </w:rPr>
        <w:t>’</w:t>
      </w:r>
      <w:r w:rsidRPr="008351F6">
        <w:rPr>
          <w:rFonts w:hint="eastAsia"/>
          <w:sz w:val="24"/>
          <w:szCs w:val="24"/>
        </w:rPr>
        <w:t xml:space="preserve"> Health Insurance, while</w:t>
      </w:r>
      <w:r w:rsidR="00AA4BB7" w:rsidRPr="008351F6">
        <w:rPr>
          <w:rFonts w:hint="eastAsia"/>
          <w:sz w:val="24"/>
          <w:szCs w:val="24"/>
        </w:rPr>
        <w:t xml:space="preserve"> those who are not employed </w:t>
      </w:r>
      <w:r w:rsidRPr="008351F6">
        <w:rPr>
          <w:rFonts w:hint="eastAsia"/>
          <w:sz w:val="24"/>
          <w:szCs w:val="24"/>
        </w:rPr>
        <w:t xml:space="preserve">join the National Health Insurance.  </w:t>
      </w:r>
      <w:r w:rsidR="00AA4BB7" w:rsidRPr="008351F6">
        <w:rPr>
          <w:rFonts w:hint="eastAsia"/>
          <w:sz w:val="24"/>
          <w:szCs w:val="24"/>
        </w:rPr>
        <w:t xml:space="preserve">Those </w:t>
      </w:r>
      <w:r w:rsidR="004E1D85" w:rsidRPr="008351F6">
        <w:rPr>
          <w:rFonts w:hint="eastAsia"/>
          <w:sz w:val="24"/>
          <w:szCs w:val="24"/>
        </w:rPr>
        <w:t xml:space="preserve">aged 75 and above join </w:t>
      </w:r>
      <w:r w:rsidR="004E1D85" w:rsidRPr="008351F6">
        <w:rPr>
          <w:sz w:val="24"/>
          <w:szCs w:val="24"/>
        </w:rPr>
        <w:t>the</w:t>
      </w:r>
      <w:r w:rsidR="004E1D85" w:rsidRPr="008351F6">
        <w:rPr>
          <w:rFonts w:hint="eastAsia"/>
          <w:sz w:val="24"/>
          <w:szCs w:val="24"/>
        </w:rPr>
        <w:t xml:space="preserve"> medical insurance for the advanced elderly.  </w:t>
      </w:r>
      <w:r w:rsidR="00B54150" w:rsidRPr="008351F6">
        <w:rPr>
          <w:rFonts w:hint="eastAsia"/>
          <w:sz w:val="24"/>
          <w:szCs w:val="24"/>
        </w:rPr>
        <w:t>In principle,</w:t>
      </w:r>
      <w:r w:rsidR="004D1E20" w:rsidRPr="008351F6">
        <w:rPr>
          <w:rFonts w:hint="eastAsia"/>
          <w:sz w:val="24"/>
          <w:szCs w:val="24"/>
        </w:rPr>
        <w:t xml:space="preserve"> each </w:t>
      </w:r>
      <w:r w:rsidR="004E1D85" w:rsidRPr="008351F6">
        <w:rPr>
          <w:rFonts w:hint="eastAsia"/>
          <w:sz w:val="24"/>
          <w:szCs w:val="24"/>
        </w:rPr>
        <w:t xml:space="preserve">program </w:t>
      </w:r>
      <w:r w:rsidR="00B54150" w:rsidRPr="008351F6">
        <w:rPr>
          <w:rFonts w:hint="eastAsia"/>
          <w:sz w:val="24"/>
          <w:szCs w:val="24"/>
        </w:rPr>
        <w:t>provide</w:t>
      </w:r>
      <w:r w:rsidR="004E1D85" w:rsidRPr="008351F6">
        <w:rPr>
          <w:rFonts w:hint="eastAsia"/>
          <w:sz w:val="24"/>
          <w:szCs w:val="24"/>
        </w:rPr>
        <w:t>s</w:t>
      </w:r>
      <w:r w:rsidR="00B54150" w:rsidRPr="008351F6">
        <w:rPr>
          <w:rFonts w:hint="eastAsia"/>
          <w:sz w:val="24"/>
          <w:szCs w:val="24"/>
        </w:rPr>
        <w:t xml:space="preserve"> medical</w:t>
      </w:r>
      <w:r w:rsidR="00FB180D" w:rsidRPr="008351F6">
        <w:rPr>
          <w:rFonts w:hint="eastAsia"/>
          <w:sz w:val="24"/>
          <w:szCs w:val="24"/>
        </w:rPr>
        <w:t xml:space="preserve"> treatment</w:t>
      </w:r>
      <w:r w:rsidR="00B54150" w:rsidRPr="008351F6">
        <w:rPr>
          <w:rFonts w:hint="eastAsia"/>
          <w:sz w:val="24"/>
          <w:szCs w:val="24"/>
        </w:rPr>
        <w:t xml:space="preserve"> benefits for </w:t>
      </w:r>
      <w:r w:rsidR="00B54150" w:rsidRPr="008351F6">
        <w:rPr>
          <w:sz w:val="24"/>
          <w:szCs w:val="24"/>
        </w:rPr>
        <w:t>the</w:t>
      </w:r>
      <w:r w:rsidR="00B54150" w:rsidRPr="008351F6">
        <w:rPr>
          <w:rFonts w:hint="eastAsia"/>
          <w:sz w:val="24"/>
          <w:szCs w:val="24"/>
        </w:rPr>
        <w:t xml:space="preserve"> insured person on an equal basis.  </w:t>
      </w:r>
      <w:r w:rsidR="008423BE" w:rsidRPr="008351F6">
        <w:rPr>
          <w:rFonts w:hint="eastAsia"/>
          <w:sz w:val="24"/>
          <w:szCs w:val="24"/>
        </w:rPr>
        <w:t>Any person aged 40 and over joins t</w:t>
      </w:r>
      <w:r w:rsidR="00337BE8" w:rsidRPr="008351F6">
        <w:rPr>
          <w:rFonts w:hint="eastAsia"/>
          <w:sz w:val="24"/>
          <w:szCs w:val="24"/>
        </w:rPr>
        <w:t>he Long-</w:t>
      </w:r>
      <w:r w:rsidR="00D9351B" w:rsidRPr="008351F6">
        <w:rPr>
          <w:rFonts w:hint="eastAsia"/>
          <w:sz w:val="24"/>
          <w:szCs w:val="24"/>
        </w:rPr>
        <w:t>T</w:t>
      </w:r>
      <w:r w:rsidR="00337BE8" w:rsidRPr="008351F6">
        <w:rPr>
          <w:rFonts w:hint="eastAsia"/>
          <w:sz w:val="24"/>
          <w:szCs w:val="24"/>
        </w:rPr>
        <w:t>erm Care Insurance.  T</w:t>
      </w:r>
      <w:r w:rsidR="008423BE" w:rsidRPr="008351F6">
        <w:rPr>
          <w:rFonts w:hint="eastAsia"/>
          <w:sz w:val="24"/>
          <w:szCs w:val="24"/>
        </w:rPr>
        <w:t xml:space="preserve">hose aged 65 and over are eligible for care benefits.  </w:t>
      </w:r>
    </w:p>
    <w:p w:rsidR="008351F6" w:rsidRPr="008351F6" w:rsidRDefault="008351F6" w:rsidP="008351F6">
      <w:pPr>
        <w:rPr>
          <w:sz w:val="24"/>
          <w:szCs w:val="24"/>
        </w:rPr>
      </w:pPr>
    </w:p>
    <w:p w:rsidR="00556E40" w:rsidRPr="008351F6" w:rsidRDefault="00A604C7" w:rsidP="008351F6">
      <w:pPr>
        <w:rPr>
          <w:sz w:val="24"/>
          <w:szCs w:val="24"/>
        </w:rPr>
      </w:pPr>
      <w:r>
        <w:rPr>
          <w:sz w:val="24"/>
          <w:szCs w:val="24"/>
        </w:rPr>
        <w:t xml:space="preserve">Sanctions, </w:t>
      </w:r>
      <w:r w:rsidR="004C10A2">
        <w:rPr>
          <w:sz w:val="24"/>
          <w:szCs w:val="24"/>
        </w:rPr>
        <w:t xml:space="preserve">such </w:t>
      </w:r>
      <w:r>
        <w:rPr>
          <w:sz w:val="24"/>
          <w:szCs w:val="24"/>
        </w:rPr>
        <w:t xml:space="preserve">as </w:t>
      </w:r>
      <w:r w:rsidR="00830453">
        <w:rPr>
          <w:sz w:val="24"/>
          <w:szCs w:val="24"/>
        </w:rPr>
        <w:t>return</w:t>
      </w:r>
      <w:r w:rsidR="004E5F7E" w:rsidRPr="008351F6">
        <w:rPr>
          <w:rFonts w:hint="eastAsia"/>
          <w:sz w:val="24"/>
          <w:szCs w:val="24"/>
        </w:rPr>
        <w:t xml:space="preserve"> of one</w:t>
      </w:r>
      <w:r w:rsidR="004E5F7E" w:rsidRPr="008351F6">
        <w:rPr>
          <w:sz w:val="24"/>
          <w:szCs w:val="24"/>
        </w:rPr>
        <w:t>’</w:t>
      </w:r>
      <w:r w:rsidR="004E5F7E" w:rsidRPr="008351F6">
        <w:rPr>
          <w:rFonts w:hint="eastAsia"/>
          <w:sz w:val="24"/>
          <w:szCs w:val="24"/>
        </w:rPr>
        <w:t>s insurance</w:t>
      </w:r>
      <w:r w:rsidR="00830453">
        <w:rPr>
          <w:sz w:val="24"/>
          <w:szCs w:val="24"/>
        </w:rPr>
        <w:t xml:space="preserve"> card</w:t>
      </w:r>
      <w:r>
        <w:rPr>
          <w:sz w:val="24"/>
          <w:szCs w:val="24"/>
        </w:rPr>
        <w:t>,</w:t>
      </w:r>
      <w:r w:rsidR="004E5F7E" w:rsidRPr="008351F6">
        <w:rPr>
          <w:rFonts w:hint="eastAsia"/>
          <w:sz w:val="24"/>
          <w:szCs w:val="24"/>
        </w:rPr>
        <w:t xml:space="preserve"> </w:t>
      </w:r>
      <w:r w:rsidR="003A51CA" w:rsidRPr="008351F6">
        <w:rPr>
          <w:rFonts w:hint="eastAsia"/>
          <w:sz w:val="24"/>
          <w:szCs w:val="24"/>
        </w:rPr>
        <w:t xml:space="preserve">can be imposed </w:t>
      </w:r>
      <w:r w:rsidR="00F22F48" w:rsidRPr="008351F6">
        <w:rPr>
          <w:rFonts w:hint="eastAsia"/>
          <w:sz w:val="24"/>
          <w:szCs w:val="24"/>
        </w:rPr>
        <w:t xml:space="preserve">on </w:t>
      </w:r>
      <w:r w:rsidR="00B4629E">
        <w:rPr>
          <w:sz w:val="24"/>
          <w:szCs w:val="24"/>
        </w:rPr>
        <w:t xml:space="preserve">nonpayment of </w:t>
      </w:r>
      <w:r w:rsidR="004C10A2">
        <w:rPr>
          <w:sz w:val="24"/>
          <w:szCs w:val="24"/>
        </w:rPr>
        <w:t xml:space="preserve">the </w:t>
      </w:r>
      <w:r w:rsidR="00B4629E">
        <w:rPr>
          <w:sz w:val="24"/>
          <w:szCs w:val="24"/>
        </w:rPr>
        <w:t xml:space="preserve">premium, even </w:t>
      </w:r>
      <w:r w:rsidR="004C10A2">
        <w:rPr>
          <w:sz w:val="24"/>
          <w:szCs w:val="24"/>
        </w:rPr>
        <w:t xml:space="preserve">those </w:t>
      </w:r>
      <w:r w:rsidR="00F22F48" w:rsidRPr="008351F6">
        <w:rPr>
          <w:rFonts w:hint="eastAsia"/>
          <w:sz w:val="24"/>
          <w:szCs w:val="24"/>
        </w:rPr>
        <w:t>who can</w:t>
      </w:r>
      <w:r w:rsidR="00F22F48" w:rsidRPr="008351F6">
        <w:rPr>
          <w:sz w:val="24"/>
          <w:szCs w:val="24"/>
        </w:rPr>
        <w:t>’</w:t>
      </w:r>
      <w:r w:rsidR="00F22F48" w:rsidRPr="008351F6">
        <w:rPr>
          <w:rFonts w:hint="eastAsia"/>
          <w:sz w:val="24"/>
          <w:szCs w:val="24"/>
        </w:rPr>
        <w:t xml:space="preserve">t </w:t>
      </w:r>
      <w:r w:rsidR="005A2598" w:rsidRPr="008351F6">
        <w:rPr>
          <w:rFonts w:hint="eastAsia"/>
          <w:sz w:val="24"/>
          <w:szCs w:val="24"/>
        </w:rPr>
        <w:t>afford t</w:t>
      </w:r>
      <w:r w:rsidR="004C10A2">
        <w:rPr>
          <w:sz w:val="24"/>
          <w:szCs w:val="24"/>
        </w:rPr>
        <w:t>o pay.</w:t>
      </w:r>
      <w:r w:rsidR="00F22F48" w:rsidRPr="008351F6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 w:rsidR="00830453">
        <w:rPr>
          <w:sz w:val="24"/>
          <w:szCs w:val="24"/>
        </w:rPr>
        <w:t xml:space="preserve">deprives their </w:t>
      </w:r>
      <w:r w:rsidR="00F22F48" w:rsidRPr="008351F6">
        <w:rPr>
          <w:rFonts w:hint="eastAsia"/>
          <w:sz w:val="24"/>
          <w:szCs w:val="24"/>
        </w:rPr>
        <w:t>right</w:t>
      </w:r>
      <w:r w:rsidR="00830453">
        <w:rPr>
          <w:sz w:val="24"/>
          <w:szCs w:val="24"/>
        </w:rPr>
        <w:t>s</w:t>
      </w:r>
      <w:r w:rsidR="00F22F48" w:rsidRPr="008351F6">
        <w:rPr>
          <w:rFonts w:hint="eastAsia"/>
          <w:sz w:val="24"/>
          <w:szCs w:val="24"/>
        </w:rPr>
        <w:t xml:space="preserve"> to medicine and long-term care</w:t>
      </w:r>
      <w:r w:rsidR="00830453">
        <w:rPr>
          <w:sz w:val="24"/>
          <w:szCs w:val="24"/>
        </w:rPr>
        <w:t xml:space="preserve"> su</w:t>
      </w:r>
      <w:r w:rsidR="00830453" w:rsidRPr="00830453">
        <w:rPr>
          <w:sz w:val="24"/>
          <w:szCs w:val="24"/>
        </w:rPr>
        <w:t>bstantial</w:t>
      </w:r>
      <w:r w:rsidR="00830453">
        <w:rPr>
          <w:sz w:val="24"/>
          <w:szCs w:val="24"/>
        </w:rPr>
        <w:t>ly</w:t>
      </w:r>
      <w:r w:rsidR="00F22F48" w:rsidRPr="008351F6">
        <w:rPr>
          <w:rFonts w:hint="eastAsia"/>
          <w:sz w:val="24"/>
          <w:szCs w:val="24"/>
        </w:rPr>
        <w:t xml:space="preserve">. </w:t>
      </w:r>
    </w:p>
    <w:p w:rsidR="00556E40" w:rsidRPr="00830453" w:rsidRDefault="00556E40" w:rsidP="00556E40">
      <w:pPr>
        <w:pStyle w:val="a3"/>
        <w:ind w:leftChars="0" w:left="360"/>
        <w:rPr>
          <w:sz w:val="24"/>
          <w:szCs w:val="24"/>
        </w:rPr>
      </w:pPr>
    </w:p>
    <w:p w:rsidR="008351F6" w:rsidRPr="008351F6" w:rsidRDefault="008351F6" w:rsidP="008351F6">
      <w:pPr>
        <w:rPr>
          <w:sz w:val="24"/>
          <w:szCs w:val="24"/>
        </w:rPr>
      </w:pPr>
      <w:r w:rsidRPr="008351F6">
        <w:rPr>
          <w:rFonts w:hint="eastAsia"/>
          <w:sz w:val="24"/>
          <w:szCs w:val="24"/>
        </w:rPr>
        <w:t>4.</w:t>
      </w:r>
    </w:p>
    <w:p w:rsidR="00475FA1" w:rsidRPr="008351F6" w:rsidRDefault="00850C48" w:rsidP="008351F6">
      <w:pPr>
        <w:rPr>
          <w:sz w:val="24"/>
          <w:szCs w:val="24"/>
        </w:rPr>
      </w:pPr>
      <w:r w:rsidRPr="008351F6">
        <w:rPr>
          <w:rFonts w:hint="eastAsia"/>
          <w:sz w:val="24"/>
          <w:szCs w:val="24"/>
        </w:rPr>
        <w:t>Basic pension benefits cover</w:t>
      </w:r>
      <w:r w:rsidR="008D0E1A" w:rsidRPr="008351F6">
        <w:rPr>
          <w:rFonts w:hint="eastAsia"/>
          <w:sz w:val="24"/>
          <w:szCs w:val="24"/>
        </w:rPr>
        <w:t xml:space="preserve"> </w:t>
      </w:r>
      <w:r w:rsidRPr="008351F6">
        <w:rPr>
          <w:rFonts w:hint="eastAsia"/>
          <w:sz w:val="24"/>
          <w:szCs w:val="24"/>
        </w:rPr>
        <w:t>most</w:t>
      </w:r>
      <w:r w:rsidR="008D0E1A" w:rsidRPr="008351F6">
        <w:rPr>
          <w:rFonts w:hint="eastAsia"/>
          <w:sz w:val="24"/>
          <w:szCs w:val="24"/>
        </w:rPr>
        <w:t xml:space="preserve"> of </w:t>
      </w:r>
      <w:r w:rsidR="00E2112B" w:rsidRPr="008351F6">
        <w:rPr>
          <w:rFonts w:hint="eastAsia"/>
          <w:sz w:val="24"/>
          <w:szCs w:val="24"/>
        </w:rPr>
        <w:t xml:space="preserve">the </w:t>
      </w:r>
      <w:r w:rsidRPr="008351F6">
        <w:rPr>
          <w:rFonts w:hint="eastAsia"/>
          <w:sz w:val="24"/>
          <w:szCs w:val="24"/>
        </w:rPr>
        <w:t>elderly households</w:t>
      </w:r>
      <w:r w:rsidRPr="008351F6">
        <w:rPr>
          <w:sz w:val="24"/>
          <w:szCs w:val="24"/>
        </w:rPr>
        <w:t>’</w:t>
      </w:r>
      <w:r w:rsidRPr="008351F6">
        <w:rPr>
          <w:rFonts w:hint="eastAsia"/>
          <w:sz w:val="24"/>
          <w:szCs w:val="24"/>
        </w:rPr>
        <w:t xml:space="preserve"> income</w:t>
      </w:r>
      <w:r w:rsidR="008D0E1A" w:rsidRPr="008351F6">
        <w:rPr>
          <w:rFonts w:hint="eastAsia"/>
          <w:sz w:val="24"/>
          <w:szCs w:val="24"/>
        </w:rPr>
        <w:t xml:space="preserve">. </w:t>
      </w:r>
      <w:r w:rsidRPr="008351F6">
        <w:rPr>
          <w:sz w:val="24"/>
          <w:szCs w:val="24"/>
        </w:rPr>
        <w:t xml:space="preserve"> </w:t>
      </w:r>
      <w:r w:rsidR="00867A4D" w:rsidRPr="008351F6">
        <w:rPr>
          <w:rFonts w:hint="eastAsia"/>
          <w:sz w:val="24"/>
          <w:szCs w:val="24"/>
        </w:rPr>
        <w:t>The level</w:t>
      </w:r>
      <w:r w:rsidR="00182C88" w:rsidRPr="008351F6">
        <w:rPr>
          <w:rFonts w:hint="eastAsia"/>
          <w:sz w:val="24"/>
          <w:szCs w:val="24"/>
        </w:rPr>
        <w:t xml:space="preserve"> of </w:t>
      </w:r>
      <w:r w:rsidR="00401635" w:rsidRPr="008351F6">
        <w:rPr>
          <w:rFonts w:eastAsia="ＭＳ Ｐゴシック" w:cs="ＭＳ Ｐゴシック"/>
          <w:kern w:val="0"/>
          <w:sz w:val="24"/>
          <w:szCs w:val="24"/>
        </w:rPr>
        <w:t xml:space="preserve">pension payout </w:t>
      </w:r>
      <w:r w:rsidR="00867A4D" w:rsidRPr="008351F6">
        <w:rPr>
          <w:rFonts w:eastAsia="ＭＳ Ｐゴシック" w:cs="ＭＳ Ｐゴシック" w:hint="eastAsia"/>
          <w:kern w:val="0"/>
          <w:sz w:val="24"/>
          <w:szCs w:val="24"/>
        </w:rPr>
        <w:t>in</w:t>
      </w:r>
      <w:r w:rsidR="00401635" w:rsidRPr="008351F6">
        <w:rPr>
          <w:rFonts w:eastAsia="ＭＳ Ｐゴシック" w:cs="ＭＳ Ｐゴシック"/>
          <w:kern w:val="0"/>
          <w:sz w:val="24"/>
          <w:szCs w:val="24"/>
        </w:rPr>
        <w:t xml:space="preserve"> the average household</w:t>
      </w:r>
      <w:r w:rsidR="00401635" w:rsidRPr="008351F6">
        <w:rPr>
          <w:rFonts w:eastAsia="ＭＳ Ｐゴシック" w:cs="ＭＳ Ｐゴシック" w:hint="eastAsia"/>
          <w:kern w:val="0"/>
          <w:sz w:val="24"/>
          <w:szCs w:val="24"/>
        </w:rPr>
        <w:t xml:space="preserve"> (with a working husband and a housewife)</w:t>
      </w:r>
      <w:r w:rsidR="00401635" w:rsidRPr="008351F6">
        <w:rPr>
          <w:rFonts w:eastAsia="ＭＳ Ｐゴシック" w:cs="ＭＳ Ｐゴシック"/>
          <w:kern w:val="0"/>
          <w:sz w:val="24"/>
          <w:szCs w:val="24"/>
        </w:rPr>
        <w:t xml:space="preserve"> </w:t>
      </w:r>
      <w:r w:rsidR="00401635" w:rsidRPr="008351F6">
        <w:rPr>
          <w:rFonts w:eastAsia="ＭＳ Ｐゴシック" w:cs="ＭＳ Ｐゴシック" w:hint="eastAsia"/>
          <w:kern w:val="0"/>
          <w:sz w:val="24"/>
          <w:szCs w:val="24"/>
        </w:rPr>
        <w:t>is supposed to be</w:t>
      </w:r>
      <w:r w:rsidR="00401635" w:rsidRPr="008351F6">
        <w:rPr>
          <w:rFonts w:eastAsia="ＭＳ Ｐゴシック" w:cs="ＭＳ Ｐゴシック"/>
          <w:kern w:val="0"/>
          <w:sz w:val="24"/>
          <w:szCs w:val="24"/>
        </w:rPr>
        <w:t xml:space="preserve"> maintained at 50 percent or more of the income level of </w:t>
      </w:r>
      <w:r w:rsidR="00E2112B" w:rsidRPr="008351F6">
        <w:rPr>
          <w:rFonts w:eastAsia="ＭＳ Ｐゴシック" w:cs="ＭＳ Ｐゴシック" w:hint="eastAsia"/>
          <w:kern w:val="0"/>
          <w:sz w:val="24"/>
          <w:szCs w:val="24"/>
        </w:rPr>
        <w:t xml:space="preserve">the </w:t>
      </w:r>
      <w:r w:rsidR="00401635" w:rsidRPr="008351F6">
        <w:rPr>
          <w:rFonts w:eastAsia="ＭＳ Ｐゴシック" w:cs="ＭＳ Ｐゴシック"/>
          <w:kern w:val="0"/>
          <w:sz w:val="24"/>
          <w:szCs w:val="24"/>
        </w:rPr>
        <w:t xml:space="preserve">working </w:t>
      </w:r>
      <w:r w:rsidR="003E4DC1" w:rsidRPr="008351F6">
        <w:rPr>
          <w:rFonts w:eastAsia="ＭＳ Ｐゴシック" w:cs="ＭＳ Ｐゴシック"/>
          <w:kern w:val="0"/>
          <w:sz w:val="24"/>
          <w:szCs w:val="24"/>
        </w:rPr>
        <w:t>population</w:t>
      </w:r>
      <w:r w:rsidR="008B61C2">
        <w:rPr>
          <w:rFonts w:eastAsia="ＭＳ Ｐゴシック" w:cs="ＭＳ Ｐゴシック"/>
          <w:kern w:val="0"/>
          <w:sz w:val="24"/>
          <w:szCs w:val="24"/>
        </w:rPr>
        <w:t>.</w:t>
      </w:r>
      <w:r w:rsidR="003E4DC1" w:rsidRPr="008351F6">
        <w:rPr>
          <w:sz w:val="24"/>
          <w:szCs w:val="24"/>
        </w:rPr>
        <w:t xml:space="preserve"> Pension</w:t>
      </w:r>
      <w:r w:rsidR="00401635" w:rsidRPr="008351F6">
        <w:rPr>
          <w:rFonts w:hint="eastAsia"/>
          <w:sz w:val="24"/>
          <w:szCs w:val="24"/>
        </w:rPr>
        <w:t xml:space="preserve"> payout is automatically adjusted </w:t>
      </w:r>
      <w:r w:rsidR="00867A4D" w:rsidRPr="008351F6">
        <w:rPr>
          <w:rFonts w:hint="eastAsia"/>
          <w:sz w:val="24"/>
          <w:szCs w:val="24"/>
        </w:rPr>
        <w:t xml:space="preserve">every year </w:t>
      </w:r>
      <w:r w:rsidR="00401635" w:rsidRPr="008351F6">
        <w:rPr>
          <w:rFonts w:hint="eastAsia"/>
          <w:sz w:val="24"/>
          <w:szCs w:val="24"/>
        </w:rPr>
        <w:t xml:space="preserve">according to changes in commodity price and wages.  </w:t>
      </w:r>
    </w:p>
    <w:p w:rsidR="008351F6" w:rsidRPr="008351F6" w:rsidRDefault="008351F6" w:rsidP="008351F6">
      <w:pPr>
        <w:rPr>
          <w:sz w:val="24"/>
          <w:szCs w:val="24"/>
        </w:rPr>
      </w:pPr>
    </w:p>
    <w:p w:rsidR="008D0E1A" w:rsidRPr="008351F6" w:rsidRDefault="00517E40" w:rsidP="008351F6">
      <w:pPr>
        <w:rPr>
          <w:sz w:val="24"/>
          <w:szCs w:val="24"/>
        </w:rPr>
      </w:pPr>
      <w:r w:rsidRPr="008351F6">
        <w:rPr>
          <w:rFonts w:hint="eastAsia"/>
          <w:sz w:val="24"/>
          <w:szCs w:val="24"/>
        </w:rPr>
        <w:t>Some problems that have been encountered</w:t>
      </w:r>
      <w:r w:rsidR="007F1612">
        <w:rPr>
          <w:sz w:val="24"/>
          <w:szCs w:val="24"/>
        </w:rPr>
        <w:t>;</w:t>
      </w:r>
      <w:r w:rsidRPr="008351F6">
        <w:rPr>
          <w:rFonts w:hint="eastAsia"/>
          <w:sz w:val="24"/>
          <w:szCs w:val="24"/>
        </w:rPr>
        <w:t xml:space="preserve"> </w:t>
      </w:r>
      <w:r w:rsidR="00AA523F" w:rsidRPr="008351F6">
        <w:rPr>
          <w:rFonts w:hint="eastAsia"/>
          <w:sz w:val="24"/>
          <w:szCs w:val="24"/>
        </w:rPr>
        <w:t xml:space="preserve">1) basic pension benefits </w:t>
      </w:r>
      <w:r w:rsidR="00616F2E" w:rsidRPr="008351F6">
        <w:rPr>
          <w:rFonts w:hint="eastAsia"/>
          <w:sz w:val="24"/>
          <w:szCs w:val="24"/>
        </w:rPr>
        <w:t>are</w:t>
      </w:r>
      <w:r w:rsidR="00AA523F" w:rsidRPr="008351F6">
        <w:rPr>
          <w:rFonts w:hint="eastAsia"/>
          <w:sz w:val="24"/>
          <w:szCs w:val="24"/>
        </w:rPr>
        <w:t xml:space="preserve"> even lower than </w:t>
      </w:r>
      <w:r w:rsidR="003E4DC1" w:rsidRPr="003E4DC1">
        <w:rPr>
          <w:sz w:val="24"/>
          <w:szCs w:val="24"/>
        </w:rPr>
        <w:t>public assistance</w:t>
      </w:r>
      <w:r w:rsidR="003E4DC1">
        <w:rPr>
          <w:sz w:val="24"/>
          <w:szCs w:val="24"/>
        </w:rPr>
        <w:t xml:space="preserve"> </w:t>
      </w:r>
      <w:r w:rsidR="00F2443C" w:rsidRPr="008351F6">
        <w:rPr>
          <w:rFonts w:hint="eastAsia"/>
          <w:sz w:val="24"/>
          <w:szCs w:val="24"/>
        </w:rPr>
        <w:t xml:space="preserve">standard, 2) </w:t>
      </w:r>
      <w:r w:rsidR="00616F2E" w:rsidRPr="008351F6">
        <w:rPr>
          <w:rFonts w:hint="eastAsia"/>
          <w:sz w:val="24"/>
          <w:szCs w:val="24"/>
        </w:rPr>
        <w:t>n</w:t>
      </w:r>
      <w:r w:rsidR="00AA523F" w:rsidRPr="008351F6">
        <w:rPr>
          <w:rFonts w:hint="eastAsia"/>
          <w:sz w:val="24"/>
          <w:szCs w:val="24"/>
        </w:rPr>
        <w:t xml:space="preserve">ot all older persons are </w:t>
      </w:r>
      <w:r w:rsidR="00832534" w:rsidRPr="008351F6">
        <w:rPr>
          <w:rFonts w:hint="eastAsia"/>
          <w:sz w:val="24"/>
          <w:szCs w:val="24"/>
        </w:rPr>
        <w:t xml:space="preserve">equally </w:t>
      </w:r>
      <w:r w:rsidR="00AA523F" w:rsidRPr="008351F6">
        <w:rPr>
          <w:rFonts w:hint="eastAsia"/>
          <w:sz w:val="24"/>
          <w:szCs w:val="24"/>
        </w:rPr>
        <w:t xml:space="preserve">paid full pension amount.  If </w:t>
      </w:r>
      <w:r w:rsidR="00AA523F" w:rsidRPr="008351F6">
        <w:rPr>
          <w:rFonts w:hint="eastAsia"/>
          <w:sz w:val="24"/>
          <w:szCs w:val="24"/>
        </w:rPr>
        <w:lastRenderedPageBreak/>
        <w:t xml:space="preserve">the insured </w:t>
      </w:r>
      <w:r w:rsidR="00832534" w:rsidRPr="008351F6">
        <w:rPr>
          <w:rFonts w:hint="eastAsia"/>
          <w:sz w:val="24"/>
          <w:szCs w:val="24"/>
        </w:rPr>
        <w:t>had been</w:t>
      </w:r>
      <w:r w:rsidR="00AA523F" w:rsidRPr="008351F6">
        <w:rPr>
          <w:rFonts w:hint="eastAsia"/>
          <w:sz w:val="24"/>
          <w:szCs w:val="24"/>
        </w:rPr>
        <w:t xml:space="preserve"> exempted from paying premium, pension benefits are</w:t>
      </w:r>
      <w:r w:rsidR="006265F8" w:rsidRPr="008351F6">
        <w:rPr>
          <w:rFonts w:hint="eastAsia"/>
          <w:sz w:val="24"/>
          <w:szCs w:val="24"/>
        </w:rPr>
        <w:t xml:space="preserve"> </w:t>
      </w:r>
      <w:r w:rsidR="00AA523F" w:rsidRPr="008351F6">
        <w:rPr>
          <w:rFonts w:hint="eastAsia"/>
          <w:sz w:val="24"/>
          <w:szCs w:val="24"/>
        </w:rPr>
        <w:t>reduced</w:t>
      </w:r>
      <w:r w:rsidR="001A4DF5" w:rsidRPr="008351F6">
        <w:rPr>
          <w:rFonts w:hint="eastAsia"/>
          <w:sz w:val="24"/>
          <w:szCs w:val="24"/>
        </w:rPr>
        <w:t xml:space="preserve">. </w:t>
      </w:r>
      <w:r w:rsidR="00AA523F" w:rsidRPr="008351F6">
        <w:rPr>
          <w:rFonts w:hint="eastAsia"/>
          <w:sz w:val="24"/>
          <w:szCs w:val="24"/>
        </w:rPr>
        <w:t xml:space="preserve">3) </w:t>
      </w:r>
      <w:r w:rsidR="00F2443C" w:rsidRPr="008351F6">
        <w:rPr>
          <w:rFonts w:hint="eastAsia"/>
          <w:sz w:val="24"/>
          <w:szCs w:val="24"/>
        </w:rPr>
        <w:t>T</w:t>
      </w:r>
      <w:r w:rsidR="00832534" w:rsidRPr="008351F6">
        <w:rPr>
          <w:rFonts w:hint="eastAsia"/>
          <w:sz w:val="24"/>
          <w:szCs w:val="24"/>
        </w:rPr>
        <w:t xml:space="preserve">he average household </w:t>
      </w:r>
      <w:r w:rsidR="003E4DC1">
        <w:rPr>
          <w:sz w:val="24"/>
          <w:szCs w:val="24"/>
        </w:rPr>
        <w:t xml:space="preserve">model </w:t>
      </w:r>
      <w:r w:rsidR="00832534" w:rsidRPr="008351F6">
        <w:rPr>
          <w:rFonts w:hint="eastAsia"/>
          <w:sz w:val="24"/>
          <w:szCs w:val="24"/>
        </w:rPr>
        <w:t xml:space="preserve">no longer represents the current situation, and 4) </w:t>
      </w:r>
      <w:r w:rsidR="00616F2E" w:rsidRPr="008351F6">
        <w:rPr>
          <w:rFonts w:hint="eastAsia"/>
          <w:sz w:val="24"/>
          <w:szCs w:val="24"/>
        </w:rPr>
        <w:t>f</w:t>
      </w:r>
      <w:r w:rsidR="00832534" w:rsidRPr="008351F6">
        <w:rPr>
          <w:rFonts w:hint="eastAsia"/>
          <w:sz w:val="24"/>
          <w:szCs w:val="24"/>
        </w:rPr>
        <w:t>u</w:t>
      </w:r>
      <w:r w:rsidR="006F2EE2" w:rsidRPr="008351F6">
        <w:rPr>
          <w:rFonts w:hint="eastAsia"/>
          <w:sz w:val="24"/>
          <w:szCs w:val="24"/>
        </w:rPr>
        <w:t>rther cut</w:t>
      </w:r>
      <w:r w:rsidR="00A412EC" w:rsidRPr="008351F6">
        <w:rPr>
          <w:rFonts w:hint="eastAsia"/>
          <w:sz w:val="24"/>
          <w:szCs w:val="24"/>
        </w:rPr>
        <w:t>s</w:t>
      </w:r>
      <w:r w:rsidR="006F2EE2" w:rsidRPr="008351F6">
        <w:rPr>
          <w:rFonts w:hint="eastAsia"/>
          <w:sz w:val="24"/>
          <w:szCs w:val="24"/>
        </w:rPr>
        <w:t xml:space="preserve"> of pension benefits be</w:t>
      </w:r>
      <w:r w:rsidR="00832534" w:rsidRPr="008351F6">
        <w:rPr>
          <w:rFonts w:hint="eastAsia"/>
          <w:sz w:val="24"/>
          <w:szCs w:val="24"/>
        </w:rPr>
        <w:t xml:space="preserve"> expected in </w:t>
      </w:r>
      <w:r w:rsidR="006F2EE2" w:rsidRPr="008351F6">
        <w:rPr>
          <w:rFonts w:hint="eastAsia"/>
          <w:sz w:val="24"/>
          <w:szCs w:val="24"/>
        </w:rPr>
        <w:t xml:space="preserve">the </w:t>
      </w:r>
      <w:r w:rsidR="00832534" w:rsidRPr="008351F6">
        <w:rPr>
          <w:sz w:val="24"/>
          <w:szCs w:val="24"/>
        </w:rPr>
        <w:t>future</w:t>
      </w:r>
      <w:r w:rsidR="00832534" w:rsidRPr="008351F6">
        <w:rPr>
          <w:rFonts w:hint="eastAsia"/>
          <w:sz w:val="24"/>
          <w:szCs w:val="24"/>
        </w:rPr>
        <w:t xml:space="preserve"> </w:t>
      </w:r>
      <w:r w:rsidR="006F2EE2" w:rsidRPr="008351F6">
        <w:rPr>
          <w:rFonts w:hint="eastAsia"/>
          <w:sz w:val="24"/>
          <w:szCs w:val="24"/>
        </w:rPr>
        <w:t xml:space="preserve">as </w:t>
      </w:r>
      <w:r w:rsidR="006F2EE2" w:rsidRPr="008351F6">
        <w:rPr>
          <w:sz w:val="24"/>
          <w:szCs w:val="24"/>
        </w:rPr>
        <w:t>benefit</w:t>
      </w:r>
      <w:r w:rsidR="00621C0F" w:rsidRPr="008351F6">
        <w:rPr>
          <w:rFonts w:hint="eastAsia"/>
          <w:sz w:val="24"/>
          <w:szCs w:val="24"/>
        </w:rPr>
        <w:t>s</w:t>
      </w:r>
      <w:r w:rsidR="006F2EE2" w:rsidRPr="008351F6">
        <w:rPr>
          <w:sz w:val="24"/>
          <w:szCs w:val="24"/>
        </w:rPr>
        <w:t xml:space="preserve"> </w:t>
      </w:r>
      <w:r w:rsidR="00621C0F" w:rsidRPr="008351F6">
        <w:rPr>
          <w:rFonts w:hint="eastAsia"/>
          <w:sz w:val="24"/>
          <w:szCs w:val="24"/>
        </w:rPr>
        <w:t>are</w:t>
      </w:r>
      <w:r w:rsidR="006F2EE2" w:rsidRPr="008351F6">
        <w:rPr>
          <w:rFonts w:hint="eastAsia"/>
          <w:sz w:val="24"/>
          <w:szCs w:val="24"/>
        </w:rPr>
        <w:t xml:space="preserve"> automatically adjusted </w:t>
      </w:r>
      <w:r w:rsidR="006F2EE2" w:rsidRPr="008351F6">
        <w:rPr>
          <w:sz w:val="24"/>
          <w:szCs w:val="24"/>
        </w:rPr>
        <w:t>according to demographic conditions</w:t>
      </w:r>
      <w:r w:rsidR="006F2EE2" w:rsidRPr="008351F6">
        <w:rPr>
          <w:rFonts w:hint="eastAsia"/>
          <w:sz w:val="24"/>
          <w:szCs w:val="24"/>
        </w:rPr>
        <w:t xml:space="preserve">.  </w:t>
      </w:r>
    </w:p>
    <w:p w:rsidR="008351F6" w:rsidRPr="008351F6" w:rsidRDefault="008351F6" w:rsidP="008351F6">
      <w:pPr>
        <w:rPr>
          <w:sz w:val="24"/>
          <w:szCs w:val="24"/>
        </w:rPr>
      </w:pPr>
    </w:p>
    <w:p w:rsidR="004A7466" w:rsidRPr="008351F6" w:rsidRDefault="008B61C2" w:rsidP="008351F6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8B61C2">
        <w:rPr>
          <w:sz w:val="24"/>
          <w:szCs w:val="24"/>
        </w:rPr>
        <w:t>ublic assistance</w:t>
      </w:r>
      <w:r w:rsidR="004A7466" w:rsidRPr="008351F6">
        <w:rPr>
          <w:rFonts w:hint="eastAsia"/>
          <w:sz w:val="24"/>
          <w:szCs w:val="24"/>
        </w:rPr>
        <w:t xml:space="preserve"> standard is calculated based on living expenditure of the whole population.  Livelihood </w:t>
      </w:r>
      <w:r>
        <w:rPr>
          <w:sz w:val="24"/>
          <w:szCs w:val="24"/>
        </w:rPr>
        <w:t xml:space="preserve">assistance </w:t>
      </w:r>
      <w:r w:rsidR="004A7466" w:rsidRPr="008351F6">
        <w:rPr>
          <w:rFonts w:hint="eastAsia"/>
          <w:sz w:val="24"/>
          <w:szCs w:val="24"/>
        </w:rPr>
        <w:t xml:space="preserve">is about 66% of </w:t>
      </w:r>
      <w:r w:rsidR="00265419" w:rsidRPr="008351F6">
        <w:rPr>
          <w:rFonts w:hint="eastAsia"/>
          <w:sz w:val="24"/>
          <w:szCs w:val="24"/>
        </w:rPr>
        <w:t xml:space="preserve">the </w:t>
      </w:r>
      <w:r w:rsidR="00ED07D1" w:rsidRPr="008351F6">
        <w:rPr>
          <w:rFonts w:hint="eastAsia"/>
          <w:sz w:val="24"/>
          <w:szCs w:val="24"/>
        </w:rPr>
        <w:t xml:space="preserve">living cost in </w:t>
      </w:r>
      <w:r w:rsidR="00265419" w:rsidRPr="008351F6">
        <w:rPr>
          <w:rFonts w:hint="eastAsia"/>
          <w:sz w:val="24"/>
          <w:szCs w:val="24"/>
        </w:rPr>
        <w:t xml:space="preserve">a </w:t>
      </w:r>
      <w:r w:rsidR="004A7466" w:rsidRPr="008351F6">
        <w:rPr>
          <w:rFonts w:hint="eastAsia"/>
          <w:sz w:val="24"/>
          <w:szCs w:val="24"/>
        </w:rPr>
        <w:t xml:space="preserve">general household.  </w:t>
      </w:r>
      <w:r w:rsidR="00241A62" w:rsidRPr="008351F6">
        <w:rPr>
          <w:rFonts w:hint="eastAsia"/>
          <w:sz w:val="24"/>
          <w:szCs w:val="24"/>
        </w:rPr>
        <w:t>A</w:t>
      </w:r>
      <w:r w:rsidR="004A7466" w:rsidRPr="008351F6">
        <w:rPr>
          <w:rFonts w:hint="eastAsia"/>
          <w:sz w:val="24"/>
          <w:szCs w:val="24"/>
        </w:rPr>
        <w:t xml:space="preserve">dditional benefit for older persons </w:t>
      </w:r>
      <w:r w:rsidR="00D8578B" w:rsidRPr="008351F6">
        <w:rPr>
          <w:rFonts w:hint="eastAsia"/>
          <w:sz w:val="24"/>
          <w:szCs w:val="24"/>
        </w:rPr>
        <w:t>to meet</w:t>
      </w:r>
      <w:r w:rsidR="00265419" w:rsidRPr="008351F6">
        <w:rPr>
          <w:rFonts w:hint="eastAsia"/>
          <w:sz w:val="24"/>
          <w:szCs w:val="24"/>
        </w:rPr>
        <w:t xml:space="preserve"> the</w:t>
      </w:r>
      <w:r w:rsidR="00D8578B" w:rsidRPr="008351F6">
        <w:rPr>
          <w:rFonts w:hint="eastAsia"/>
          <w:sz w:val="24"/>
          <w:szCs w:val="24"/>
        </w:rPr>
        <w:t xml:space="preserve"> demand</w:t>
      </w:r>
      <w:r w:rsidR="00265419" w:rsidRPr="008351F6">
        <w:rPr>
          <w:rFonts w:hint="eastAsia"/>
          <w:sz w:val="24"/>
          <w:szCs w:val="24"/>
        </w:rPr>
        <w:t>s</w:t>
      </w:r>
      <w:r w:rsidR="00D8578B" w:rsidRPr="008351F6">
        <w:rPr>
          <w:rFonts w:hint="eastAsia"/>
          <w:sz w:val="24"/>
          <w:szCs w:val="24"/>
        </w:rPr>
        <w:t xml:space="preserve"> specific to older age </w:t>
      </w:r>
      <w:r w:rsidR="004A7466" w:rsidRPr="008351F6">
        <w:rPr>
          <w:rFonts w:hint="eastAsia"/>
          <w:sz w:val="24"/>
          <w:szCs w:val="24"/>
        </w:rPr>
        <w:t xml:space="preserve">was abolished </w:t>
      </w:r>
      <w:r>
        <w:rPr>
          <w:sz w:val="24"/>
          <w:szCs w:val="24"/>
        </w:rPr>
        <w:t>since</w:t>
      </w:r>
      <w:r w:rsidR="004A7466" w:rsidRPr="008351F6">
        <w:rPr>
          <w:rFonts w:hint="eastAsia"/>
          <w:sz w:val="24"/>
          <w:szCs w:val="24"/>
        </w:rPr>
        <w:t xml:space="preserve"> 200</w:t>
      </w:r>
      <w:r>
        <w:rPr>
          <w:sz w:val="24"/>
          <w:szCs w:val="24"/>
        </w:rPr>
        <w:t>4</w:t>
      </w:r>
      <w:r w:rsidR="007E5790" w:rsidRPr="008351F6">
        <w:rPr>
          <w:rFonts w:hint="eastAsia"/>
          <w:sz w:val="24"/>
          <w:szCs w:val="24"/>
        </w:rPr>
        <w:t>.  In 2013</w:t>
      </w:r>
      <w:r w:rsidR="004A7466" w:rsidRPr="008351F6">
        <w:rPr>
          <w:rFonts w:hint="eastAsia"/>
          <w:sz w:val="24"/>
          <w:szCs w:val="24"/>
        </w:rPr>
        <w:t xml:space="preserve"> </w:t>
      </w:r>
      <w:r w:rsidR="00CB2EB6">
        <w:rPr>
          <w:sz w:val="24"/>
          <w:szCs w:val="24"/>
        </w:rPr>
        <w:t>the public</w:t>
      </w:r>
      <w:r w:rsidR="007E5790" w:rsidRPr="008351F6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assistance</w:t>
      </w:r>
      <w:r w:rsidR="007E5790" w:rsidRPr="008351F6">
        <w:rPr>
          <w:rFonts w:hint="eastAsia"/>
          <w:sz w:val="24"/>
          <w:szCs w:val="24"/>
        </w:rPr>
        <w:t xml:space="preserve"> was cut by </w:t>
      </w:r>
      <w:r w:rsidR="004A7466" w:rsidRPr="008351F6">
        <w:rPr>
          <w:rFonts w:hint="eastAsia"/>
          <w:sz w:val="24"/>
          <w:szCs w:val="24"/>
        </w:rPr>
        <w:t xml:space="preserve">6.5% </w:t>
      </w:r>
      <w:r w:rsidR="00265419" w:rsidRPr="008351F6">
        <w:rPr>
          <w:rFonts w:hint="eastAsia"/>
          <w:sz w:val="24"/>
          <w:szCs w:val="24"/>
        </w:rPr>
        <w:t>o</w:t>
      </w:r>
      <w:r w:rsidR="004A7466" w:rsidRPr="008351F6">
        <w:rPr>
          <w:rFonts w:hint="eastAsia"/>
          <w:sz w:val="24"/>
          <w:szCs w:val="24"/>
        </w:rPr>
        <w:t>n average.  In 2018 it was further reduced for single elderly household</w:t>
      </w:r>
      <w:r>
        <w:rPr>
          <w:sz w:val="24"/>
          <w:szCs w:val="24"/>
        </w:rPr>
        <w:t xml:space="preserve"> etc</w:t>
      </w:r>
      <w:r w:rsidR="004A7466" w:rsidRPr="008351F6">
        <w:rPr>
          <w:rFonts w:hint="eastAsia"/>
          <w:sz w:val="24"/>
          <w:szCs w:val="24"/>
        </w:rPr>
        <w:t xml:space="preserve">. </w:t>
      </w:r>
      <w:r w:rsidR="00485D52" w:rsidRPr="008351F6">
        <w:rPr>
          <w:rFonts w:hint="eastAsia"/>
          <w:sz w:val="24"/>
          <w:szCs w:val="24"/>
        </w:rPr>
        <w:t>A c</w:t>
      </w:r>
      <w:r w:rsidR="004A7466" w:rsidRPr="008351F6">
        <w:rPr>
          <w:rFonts w:hint="eastAsia"/>
          <w:sz w:val="24"/>
          <w:szCs w:val="24"/>
        </w:rPr>
        <w:t xml:space="preserve">ollective lawsuit involving more than 1,000 plaintiffs is ongoing </w:t>
      </w:r>
      <w:r w:rsidR="00204CC5" w:rsidRPr="008351F6">
        <w:rPr>
          <w:rFonts w:hint="eastAsia"/>
          <w:sz w:val="24"/>
          <w:szCs w:val="24"/>
        </w:rPr>
        <w:t xml:space="preserve">stating </w:t>
      </w:r>
      <w:r w:rsidR="004A7466" w:rsidRPr="008351F6">
        <w:rPr>
          <w:rFonts w:hint="eastAsia"/>
          <w:sz w:val="24"/>
          <w:szCs w:val="24"/>
        </w:rPr>
        <w:t>the</w:t>
      </w:r>
      <w:r w:rsidR="00204CC5" w:rsidRPr="008351F6">
        <w:rPr>
          <w:rFonts w:hint="eastAsia"/>
          <w:sz w:val="24"/>
          <w:szCs w:val="24"/>
        </w:rPr>
        <w:t>ir</w:t>
      </w:r>
      <w:r w:rsidR="004A7466" w:rsidRPr="008351F6">
        <w:rPr>
          <w:rFonts w:hint="eastAsia"/>
          <w:sz w:val="24"/>
          <w:szCs w:val="24"/>
        </w:rPr>
        <w:t xml:space="preserve"> right to minimum standard of living </w:t>
      </w:r>
      <w:r w:rsidR="0055166A" w:rsidRPr="008351F6">
        <w:rPr>
          <w:rFonts w:hint="eastAsia"/>
          <w:sz w:val="24"/>
          <w:szCs w:val="24"/>
        </w:rPr>
        <w:t>has been</w:t>
      </w:r>
      <w:r w:rsidR="004A7466" w:rsidRPr="008351F6">
        <w:rPr>
          <w:rFonts w:hint="eastAsia"/>
          <w:sz w:val="24"/>
          <w:szCs w:val="24"/>
        </w:rPr>
        <w:t xml:space="preserve"> violated.   </w:t>
      </w:r>
    </w:p>
    <w:p w:rsidR="008351F6" w:rsidRPr="008351F6" w:rsidRDefault="008351F6" w:rsidP="008351F6">
      <w:pPr>
        <w:rPr>
          <w:sz w:val="24"/>
          <w:szCs w:val="24"/>
        </w:rPr>
      </w:pPr>
    </w:p>
    <w:p w:rsidR="00C81F84" w:rsidRPr="008351F6" w:rsidRDefault="00CB2EB6" w:rsidP="008351F6">
      <w:pPr>
        <w:rPr>
          <w:sz w:val="24"/>
          <w:szCs w:val="24"/>
        </w:rPr>
      </w:pPr>
      <w:r>
        <w:rPr>
          <w:sz w:val="24"/>
          <w:szCs w:val="24"/>
        </w:rPr>
        <w:t>Medical</w:t>
      </w:r>
      <w:r w:rsidR="004A7466" w:rsidRPr="008351F6">
        <w:rPr>
          <w:rFonts w:hint="eastAsia"/>
          <w:sz w:val="24"/>
          <w:szCs w:val="24"/>
        </w:rPr>
        <w:t xml:space="preserve"> </w:t>
      </w:r>
      <w:r w:rsidR="00055B8A" w:rsidRPr="008351F6">
        <w:rPr>
          <w:rFonts w:hint="eastAsia"/>
          <w:sz w:val="24"/>
          <w:szCs w:val="24"/>
        </w:rPr>
        <w:t>I</w:t>
      </w:r>
      <w:r w:rsidR="004A7466" w:rsidRPr="008351F6">
        <w:rPr>
          <w:rFonts w:hint="eastAsia"/>
          <w:sz w:val="24"/>
          <w:szCs w:val="24"/>
        </w:rPr>
        <w:t xml:space="preserve">nsurance covers 70 to 90 % of medical expenses.  The </w:t>
      </w:r>
      <w:r w:rsidR="00055B8A" w:rsidRPr="008351F6">
        <w:rPr>
          <w:rFonts w:hint="eastAsia"/>
          <w:sz w:val="24"/>
          <w:szCs w:val="24"/>
        </w:rPr>
        <w:t xml:space="preserve">copayment ratio is set 30% for </w:t>
      </w:r>
      <w:r w:rsidR="004A7466" w:rsidRPr="008351F6">
        <w:rPr>
          <w:rFonts w:hint="eastAsia"/>
          <w:sz w:val="24"/>
          <w:szCs w:val="24"/>
        </w:rPr>
        <w:t xml:space="preserve">insured </w:t>
      </w:r>
      <w:r w:rsidR="00055B8A" w:rsidRPr="008351F6">
        <w:rPr>
          <w:rFonts w:hint="eastAsia"/>
          <w:sz w:val="24"/>
          <w:szCs w:val="24"/>
        </w:rPr>
        <w:t xml:space="preserve">aged </w:t>
      </w:r>
      <w:r w:rsidR="004A7466" w:rsidRPr="008351F6">
        <w:rPr>
          <w:rFonts w:hint="eastAsia"/>
          <w:sz w:val="24"/>
          <w:szCs w:val="24"/>
        </w:rPr>
        <w:t xml:space="preserve">under 70, </w:t>
      </w:r>
      <w:r w:rsidR="00055B8A" w:rsidRPr="008351F6">
        <w:rPr>
          <w:rFonts w:hint="eastAsia"/>
          <w:sz w:val="24"/>
          <w:szCs w:val="24"/>
        </w:rPr>
        <w:t xml:space="preserve">20% for </w:t>
      </w:r>
      <w:r w:rsidR="004A7466" w:rsidRPr="008351F6">
        <w:rPr>
          <w:rFonts w:hint="eastAsia"/>
          <w:sz w:val="24"/>
          <w:szCs w:val="24"/>
        </w:rPr>
        <w:t>those between 70 and 74</w:t>
      </w:r>
      <w:r w:rsidR="00055B8A" w:rsidRPr="008351F6">
        <w:rPr>
          <w:rFonts w:hint="eastAsia"/>
          <w:sz w:val="24"/>
          <w:szCs w:val="24"/>
        </w:rPr>
        <w:t xml:space="preserve">, and 10% for those aged 75 and over (30% for those with </w:t>
      </w:r>
      <w:r w:rsidR="004E4A0E" w:rsidRPr="008351F6">
        <w:rPr>
          <w:rFonts w:hint="eastAsia"/>
          <w:sz w:val="24"/>
          <w:szCs w:val="24"/>
        </w:rPr>
        <w:t>an</w:t>
      </w:r>
      <w:r w:rsidR="00055B8A" w:rsidRPr="008351F6">
        <w:rPr>
          <w:rFonts w:hint="eastAsia"/>
          <w:sz w:val="24"/>
          <w:szCs w:val="24"/>
        </w:rPr>
        <w:t xml:space="preserve"> income equivalent to the current working population).  The Long-term Care Insurance</w:t>
      </w:r>
      <w:r w:rsidR="00330C75" w:rsidRPr="008351F6">
        <w:rPr>
          <w:rFonts w:hint="eastAsia"/>
          <w:sz w:val="24"/>
          <w:szCs w:val="24"/>
        </w:rPr>
        <w:t xml:space="preserve"> in principle</w:t>
      </w:r>
      <w:r w:rsidR="003E6177" w:rsidRPr="008351F6">
        <w:rPr>
          <w:rFonts w:hint="eastAsia"/>
          <w:sz w:val="24"/>
          <w:szCs w:val="24"/>
        </w:rPr>
        <w:t xml:space="preserve"> pay</w:t>
      </w:r>
      <w:r w:rsidR="00330C75" w:rsidRPr="008351F6">
        <w:rPr>
          <w:rFonts w:hint="eastAsia"/>
          <w:sz w:val="24"/>
          <w:szCs w:val="24"/>
        </w:rPr>
        <w:t>outs 90 % of the care service cost while the users pays 10 % of the cost.  The upper limit is set for monthly copayment amount</w:t>
      </w:r>
      <w:r w:rsidR="008D13B9" w:rsidRPr="008351F6">
        <w:rPr>
          <w:rFonts w:hint="eastAsia"/>
          <w:sz w:val="24"/>
          <w:szCs w:val="24"/>
        </w:rPr>
        <w:t xml:space="preserve"> for the users.  </w:t>
      </w:r>
    </w:p>
    <w:p w:rsidR="008351F6" w:rsidRPr="008351F6" w:rsidRDefault="008351F6" w:rsidP="008351F6">
      <w:pPr>
        <w:rPr>
          <w:sz w:val="24"/>
          <w:szCs w:val="24"/>
        </w:rPr>
      </w:pPr>
    </w:p>
    <w:p w:rsidR="008D0E1A" w:rsidRPr="008351F6" w:rsidRDefault="007651AF" w:rsidP="008351F6">
      <w:pPr>
        <w:rPr>
          <w:sz w:val="24"/>
          <w:szCs w:val="24"/>
        </w:rPr>
      </w:pPr>
      <w:r w:rsidRPr="008351F6">
        <w:rPr>
          <w:rFonts w:hint="eastAsia"/>
          <w:sz w:val="24"/>
          <w:szCs w:val="24"/>
        </w:rPr>
        <w:t>However,</w:t>
      </w:r>
      <w:r w:rsidR="00D35811" w:rsidRPr="008351F6">
        <w:rPr>
          <w:rFonts w:hint="eastAsia"/>
          <w:sz w:val="24"/>
          <w:szCs w:val="24"/>
        </w:rPr>
        <w:t xml:space="preserve"> out-of-pocket payment by older persons for medical and </w:t>
      </w:r>
      <w:r w:rsidR="00CB2EB6">
        <w:rPr>
          <w:sz w:val="24"/>
          <w:szCs w:val="24"/>
        </w:rPr>
        <w:t xml:space="preserve">ling-term </w:t>
      </w:r>
      <w:r w:rsidR="00D35811" w:rsidRPr="008351F6">
        <w:rPr>
          <w:rFonts w:hint="eastAsia"/>
          <w:sz w:val="24"/>
          <w:szCs w:val="24"/>
        </w:rPr>
        <w:t>care continues to rise, making those with low income refrain from using necessary care services</w:t>
      </w:r>
      <w:r w:rsidR="000B02E4">
        <w:rPr>
          <w:sz w:val="24"/>
          <w:szCs w:val="24"/>
        </w:rPr>
        <w:t xml:space="preserve">. It causes </w:t>
      </w:r>
      <w:r w:rsidR="00D35811" w:rsidRPr="008351F6">
        <w:rPr>
          <w:rFonts w:hint="eastAsia"/>
          <w:sz w:val="24"/>
          <w:szCs w:val="24"/>
        </w:rPr>
        <w:t xml:space="preserve">violating their rights of access to medical and long-term care. </w:t>
      </w:r>
    </w:p>
    <w:p w:rsidR="00AB631D" w:rsidRPr="008351F6" w:rsidRDefault="00AB631D" w:rsidP="00AB631D">
      <w:pPr>
        <w:rPr>
          <w:sz w:val="24"/>
          <w:szCs w:val="24"/>
        </w:rPr>
      </w:pPr>
    </w:p>
    <w:p w:rsidR="008351F6" w:rsidRPr="008351F6" w:rsidRDefault="008351F6" w:rsidP="008351F6">
      <w:pPr>
        <w:rPr>
          <w:sz w:val="24"/>
          <w:szCs w:val="24"/>
        </w:rPr>
      </w:pPr>
      <w:r w:rsidRPr="008351F6">
        <w:rPr>
          <w:rFonts w:hint="eastAsia"/>
          <w:sz w:val="24"/>
          <w:szCs w:val="24"/>
        </w:rPr>
        <w:t>6.</w:t>
      </w:r>
    </w:p>
    <w:p w:rsidR="00EF2AA7" w:rsidRPr="008351F6" w:rsidRDefault="00965A81" w:rsidP="008351F6">
      <w:pPr>
        <w:rPr>
          <w:sz w:val="24"/>
          <w:szCs w:val="24"/>
        </w:rPr>
      </w:pPr>
      <w:r w:rsidRPr="008351F6">
        <w:rPr>
          <w:rFonts w:hint="eastAsia"/>
          <w:sz w:val="24"/>
          <w:szCs w:val="24"/>
        </w:rPr>
        <w:t>The Basic Law on Measures for the Aging Society</w:t>
      </w:r>
      <w:r w:rsidR="00352718" w:rsidRPr="008351F6">
        <w:rPr>
          <w:rFonts w:hint="eastAsia"/>
          <w:sz w:val="24"/>
          <w:szCs w:val="24"/>
        </w:rPr>
        <w:t xml:space="preserve"> intends to </w:t>
      </w:r>
      <w:r w:rsidR="003F6953" w:rsidRPr="008351F6">
        <w:rPr>
          <w:rFonts w:hint="eastAsia"/>
          <w:sz w:val="24"/>
          <w:szCs w:val="24"/>
        </w:rPr>
        <w:t xml:space="preserve">secure opportunities </w:t>
      </w:r>
      <w:r w:rsidR="00375EDD" w:rsidRPr="008351F6">
        <w:rPr>
          <w:rFonts w:hint="eastAsia"/>
          <w:sz w:val="24"/>
          <w:szCs w:val="24"/>
        </w:rPr>
        <w:t xml:space="preserve">for all people </w:t>
      </w:r>
      <w:r w:rsidR="003F6953" w:rsidRPr="008351F6">
        <w:rPr>
          <w:rFonts w:hint="eastAsia"/>
          <w:sz w:val="24"/>
          <w:szCs w:val="24"/>
        </w:rPr>
        <w:t xml:space="preserve">to participate in various social activities and to </w:t>
      </w:r>
      <w:r w:rsidR="00270E79" w:rsidRPr="008351F6">
        <w:rPr>
          <w:rFonts w:hint="eastAsia"/>
          <w:sz w:val="24"/>
          <w:szCs w:val="24"/>
        </w:rPr>
        <w:t xml:space="preserve">be </w:t>
      </w:r>
      <w:r w:rsidR="003F6953" w:rsidRPr="008351F6">
        <w:rPr>
          <w:rFonts w:hint="eastAsia"/>
          <w:sz w:val="24"/>
          <w:szCs w:val="24"/>
        </w:rPr>
        <w:t>respect</w:t>
      </w:r>
      <w:r w:rsidR="00270E79" w:rsidRPr="008351F6">
        <w:rPr>
          <w:rFonts w:hint="eastAsia"/>
          <w:sz w:val="24"/>
          <w:szCs w:val="24"/>
        </w:rPr>
        <w:t>ed</w:t>
      </w:r>
      <w:r w:rsidR="003F6953" w:rsidRPr="008351F6">
        <w:rPr>
          <w:rFonts w:hint="eastAsia"/>
          <w:sz w:val="24"/>
          <w:szCs w:val="24"/>
        </w:rPr>
        <w:t xml:space="preserve"> as </w:t>
      </w:r>
      <w:r w:rsidR="00E641F0" w:rsidRPr="008351F6">
        <w:rPr>
          <w:rFonts w:hint="eastAsia"/>
          <w:sz w:val="24"/>
          <w:szCs w:val="24"/>
        </w:rPr>
        <w:t>an important part</w:t>
      </w:r>
      <w:r w:rsidR="003F6953" w:rsidRPr="008351F6">
        <w:rPr>
          <w:rFonts w:hint="eastAsia"/>
          <w:sz w:val="24"/>
          <w:szCs w:val="24"/>
        </w:rPr>
        <w:t xml:space="preserve"> of society throughout their lives.  </w:t>
      </w:r>
      <w:r w:rsidR="00E641F0" w:rsidRPr="008351F6">
        <w:rPr>
          <w:rFonts w:hint="eastAsia"/>
          <w:sz w:val="24"/>
          <w:szCs w:val="24"/>
        </w:rPr>
        <w:t xml:space="preserve">However, </w:t>
      </w:r>
      <w:r w:rsidR="00DD1A46" w:rsidRPr="008351F6">
        <w:rPr>
          <w:rFonts w:hint="eastAsia"/>
          <w:sz w:val="24"/>
          <w:szCs w:val="24"/>
        </w:rPr>
        <w:t>participation of the elderly is not institutionalized in national policy making.  In fact</w:t>
      </w:r>
      <w:r w:rsidR="00E641F0" w:rsidRPr="008351F6">
        <w:rPr>
          <w:rFonts w:hint="eastAsia"/>
          <w:sz w:val="24"/>
          <w:szCs w:val="24"/>
        </w:rPr>
        <w:t>,</w:t>
      </w:r>
      <w:r w:rsidR="00DD1A46" w:rsidRPr="008351F6">
        <w:rPr>
          <w:rFonts w:hint="eastAsia"/>
          <w:sz w:val="24"/>
          <w:szCs w:val="24"/>
        </w:rPr>
        <w:t xml:space="preserve"> </w:t>
      </w:r>
      <w:r w:rsidR="00DD1A46" w:rsidRPr="008351F6">
        <w:rPr>
          <w:sz w:val="24"/>
          <w:szCs w:val="24"/>
        </w:rPr>
        <w:t>the</w:t>
      </w:r>
      <w:r w:rsidR="00DD1A46" w:rsidRPr="008351F6">
        <w:rPr>
          <w:rFonts w:hint="eastAsia"/>
          <w:sz w:val="24"/>
          <w:szCs w:val="24"/>
        </w:rPr>
        <w:t xml:space="preserve"> elderly do not fully participate in such processes.  </w:t>
      </w:r>
      <w:r w:rsidR="00F77777" w:rsidRPr="008351F6">
        <w:rPr>
          <w:rFonts w:hint="eastAsia"/>
          <w:sz w:val="24"/>
          <w:szCs w:val="24"/>
        </w:rPr>
        <w:t xml:space="preserve">At </w:t>
      </w:r>
      <w:r w:rsidR="00E641F0" w:rsidRPr="008351F6">
        <w:rPr>
          <w:rFonts w:hint="eastAsia"/>
          <w:sz w:val="24"/>
          <w:szCs w:val="24"/>
        </w:rPr>
        <w:t xml:space="preserve">the </w:t>
      </w:r>
      <w:r w:rsidR="00F77777" w:rsidRPr="008351F6">
        <w:rPr>
          <w:rFonts w:hint="eastAsia"/>
          <w:sz w:val="24"/>
          <w:szCs w:val="24"/>
        </w:rPr>
        <w:t xml:space="preserve">local level, the Law requires municipal governments to take measures to reflect </w:t>
      </w:r>
      <w:r w:rsidR="00E641F0" w:rsidRPr="008351F6">
        <w:rPr>
          <w:rFonts w:hint="eastAsia"/>
          <w:sz w:val="24"/>
          <w:szCs w:val="24"/>
        </w:rPr>
        <w:t xml:space="preserve">the </w:t>
      </w:r>
      <w:r w:rsidR="00F77777" w:rsidRPr="008351F6">
        <w:rPr>
          <w:rFonts w:hint="eastAsia"/>
          <w:sz w:val="24"/>
          <w:szCs w:val="24"/>
        </w:rPr>
        <w:t xml:space="preserve">opinions of the insured </w:t>
      </w:r>
      <w:r w:rsidR="00574E6F" w:rsidRPr="008351F6">
        <w:rPr>
          <w:rFonts w:hint="eastAsia"/>
          <w:sz w:val="24"/>
          <w:szCs w:val="24"/>
        </w:rPr>
        <w:t>when</w:t>
      </w:r>
      <w:r w:rsidR="00F77777" w:rsidRPr="008351F6">
        <w:rPr>
          <w:rFonts w:hint="eastAsia"/>
          <w:sz w:val="24"/>
          <w:szCs w:val="24"/>
        </w:rPr>
        <w:t xml:space="preserve"> making plans for long-term care services</w:t>
      </w:r>
      <w:r w:rsidR="00E641F0" w:rsidRPr="008351F6">
        <w:rPr>
          <w:rFonts w:hint="eastAsia"/>
          <w:sz w:val="24"/>
          <w:szCs w:val="24"/>
        </w:rPr>
        <w:t>, b</w:t>
      </w:r>
      <w:r w:rsidR="00482B6F" w:rsidRPr="008351F6">
        <w:rPr>
          <w:rFonts w:hint="eastAsia"/>
          <w:sz w:val="24"/>
          <w:szCs w:val="24"/>
        </w:rPr>
        <w:t xml:space="preserve">ut no other system </w:t>
      </w:r>
      <w:r w:rsidR="00F77777" w:rsidRPr="008351F6">
        <w:rPr>
          <w:rFonts w:hint="eastAsia"/>
          <w:sz w:val="24"/>
          <w:szCs w:val="24"/>
        </w:rPr>
        <w:t>guarantee</w:t>
      </w:r>
      <w:r w:rsidR="00482B6F" w:rsidRPr="008351F6">
        <w:rPr>
          <w:rFonts w:hint="eastAsia"/>
          <w:sz w:val="24"/>
          <w:szCs w:val="24"/>
        </w:rPr>
        <w:t>s</w:t>
      </w:r>
      <w:r w:rsidR="00F77777" w:rsidRPr="008351F6">
        <w:rPr>
          <w:rFonts w:hint="eastAsia"/>
          <w:sz w:val="24"/>
          <w:szCs w:val="24"/>
        </w:rPr>
        <w:t xml:space="preserve"> participation of the elderly.  </w:t>
      </w:r>
    </w:p>
    <w:p w:rsidR="00893F9C" w:rsidRPr="008351F6" w:rsidRDefault="00893F9C" w:rsidP="00893F9C">
      <w:pPr>
        <w:pStyle w:val="a3"/>
        <w:ind w:leftChars="0" w:left="360"/>
        <w:rPr>
          <w:sz w:val="24"/>
          <w:szCs w:val="24"/>
        </w:rPr>
      </w:pPr>
    </w:p>
    <w:p w:rsidR="008351F6" w:rsidRPr="008351F6" w:rsidRDefault="008351F6" w:rsidP="008351F6">
      <w:pPr>
        <w:rPr>
          <w:sz w:val="24"/>
          <w:szCs w:val="24"/>
        </w:rPr>
      </w:pPr>
      <w:r w:rsidRPr="008351F6">
        <w:rPr>
          <w:rFonts w:hint="eastAsia"/>
          <w:sz w:val="24"/>
          <w:szCs w:val="24"/>
        </w:rPr>
        <w:t>7.</w:t>
      </w:r>
    </w:p>
    <w:p w:rsidR="00680ED2" w:rsidRPr="008351F6" w:rsidRDefault="00EF2AA7" w:rsidP="008351F6">
      <w:pPr>
        <w:rPr>
          <w:sz w:val="24"/>
          <w:szCs w:val="24"/>
        </w:rPr>
      </w:pPr>
      <w:r w:rsidRPr="008351F6">
        <w:rPr>
          <w:rFonts w:hint="eastAsia"/>
          <w:sz w:val="24"/>
          <w:szCs w:val="24"/>
        </w:rPr>
        <w:t xml:space="preserve">Discrimination </w:t>
      </w:r>
      <w:r w:rsidR="00DB48CC" w:rsidRPr="00DB48CC">
        <w:rPr>
          <w:sz w:val="24"/>
          <w:szCs w:val="24"/>
        </w:rPr>
        <w:t>by nationality</w:t>
      </w:r>
      <w:r w:rsidRPr="008351F6">
        <w:rPr>
          <w:rFonts w:hint="eastAsia"/>
          <w:sz w:val="24"/>
          <w:szCs w:val="24"/>
        </w:rPr>
        <w:t xml:space="preserve"> </w:t>
      </w:r>
      <w:r w:rsidR="00DB48CC">
        <w:rPr>
          <w:sz w:val="24"/>
          <w:szCs w:val="24"/>
        </w:rPr>
        <w:t xml:space="preserve">toward </w:t>
      </w:r>
      <w:r w:rsidR="00CD7EFA" w:rsidRPr="008351F6">
        <w:rPr>
          <w:rFonts w:hint="eastAsia"/>
          <w:sz w:val="24"/>
          <w:szCs w:val="24"/>
        </w:rPr>
        <w:t>who have been living in Japan with permanent resident status due to the Pacific War (including naturalized Japanese)</w:t>
      </w:r>
      <w:r w:rsidR="00DB48CC">
        <w:rPr>
          <w:sz w:val="24"/>
          <w:szCs w:val="24"/>
        </w:rPr>
        <w:t>,</w:t>
      </w:r>
      <w:r w:rsidR="00DB48CC" w:rsidRPr="00DB48CC">
        <w:t xml:space="preserve"> </w:t>
      </w:r>
      <w:r w:rsidR="00A91695">
        <w:t>including</w:t>
      </w:r>
      <w:r w:rsidR="00DB48CC" w:rsidRPr="00DB48CC">
        <w:rPr>
          <w:sz w:val="24"/>
          <w:szCs w:val="24"/>
        </w:rPr>
        <w:t xml:space="preserve"> Koreans, Chinese and Taiwanese</w:t>
      </w:r>
      <w:r w:rsidR="00DB48CC">
        <w:rPr>
          <w:sz w:val="24"/>
          <w:szCs w:val="24"/>
        </w:rPr>
        <w:t>,</w:t>
      </w:r>
      <w:r w:rsidR="00CD7EFA" w:rsidRPr="008351F6">
        <w:rPr>
          <w:rFonts w:hint="eastAsia"/>
          <w:sz w:val="24"/>
          <w:szCs w:val="24"/>
        </w:rPr>
        <w:t xml:space="preserve"> still exists in national pension</w:t>
      </w:r>
      <w:r w:rsidR="00A91695">
        <w:rPr>
          <w:sz w:val="24"/>
          <w:szCs w:val="24"/>
        </w:rPr>
        <w:t xml:space="preserve"> system</w:t>
      </w:r>
      <w:r w:rsidR="00CD7EFA" w:rsidRPr="008351F6">
        <w:rPr>
          <w:rFonts w:hint="eastAsia"/>
          <w:sz w:val="24"/>
          <w:szCs w:val="24"/>
        </w:rPr>
        <w:t xml:space="preserve">, leaving </w:t>
      </w:r>
      <w:r w:rsidR="00A91695">
        <w:rPr>
          <w:sz w:val="24"/>
          <w:szCs w:val="24"/>
        </w:rPr>
        <w:t>those</w:t>
      </w:r>
      <w:r w:rsidR="00CD7EFA" w:rsidRPr="008351F6">
        <w:rPr>
          <w:rFonts w:hint="eastAsia"/>
          <w:sz w:val="24"/>
          <w:szCs w:val="24"/>
        </w:rPr>
        <w:t xml:space="preserve"> elderly without </w:t>
      </w:r>
      <w:r w:rsidR="00A91695">
        <w:rPr>
          <w:sz w:val="24"/>
          <w:szCs w:val="24"/>
        </w:rPr>
        <w:t xml:space="preserve">any </w:t>
      </w:r>
      <w:r w:rsidR="00CD7EFA" w:rsidRPr="008351F6">
        <w:rPr>
          <w:rFonts w:hint="eastAsia"/>
          <w:sz w:val="24"/>
          <w:szCs w:val="24"/>
        </w:rPr>
        <w:t xml:space="preserve">pension </w:t>
      </w:r>
      <w:r w:rsidR="00A91695">
        <w:rPr>
          <w:sz w:val="24"/>
          <w:szCs w:val="24"/>
        </w:rPr>
        <w:t>coverage</w:t>
      </w:r>
      <w:r w:rsidR="00CD7EFA" w:rsidRPr="008351F6">
        <w:rPr>
          <w:rFonts w:hint="eastAsia"/>
          <w:sz w:val="24"/>
          <w:szCs w:val="24"/>
        </w:rPr>
        <w:t xml:space="preserve">. </w:t>
      </w:r>
      <w:r w:rsidR="00587AEF" w:rsidRPr="008351F6">
        <w:rPr>
          <w:rFonts w:hint="eastAsia"/>
          <w:sz w:val="24"/>
          <w:szCs w:val="24"/>
        </w:rPr>
        <w:t xml:space="preserve"> </w:t>
      </w:r>
    </w:p>
    <w:p w:rsidR="008351F6" w:rsidRPr="00493E7A" w:rsidRDefault="008351F6" w:rsidP="008351F6">
      <w:pPr>
        <w:pStyle w:val="a3"/>
        <w:rPr>
          <w:sz w:val="24"/>
          <w:szCs w:val="24"/>
        </w:rPr>
      </w:pPr>
    </w:p>
    <w:p w:rsidR="008351F6" w:rsidRPr="008351F6" w:rsidRDefault="008351F6" w:rsidP="008351F6">
      <w:pPr>
        <w:rPr>
          <w:sz w:val="24"/>
          <w:szCs w:val="24"/>
        </w:rPr>
      </w:pPr>
      <w:r w:rsidRPr="008351F6">
        <w:rPr>
          <w:rFonts w:hint="eastAsia"/>
          <w:sz w:val="24"/>
          <w:szCs w:val="24"/>
        </w:rPr>
        <w:t>9.</w:t>
      </w:r>
    </w:p>
    <w:p w:rsidR="00893F9C" w:rsidRPr="008351F6" w:rsidRDefault="005C1756" w:rsidP="008351F6">
      <w:pPr>
        <w:rPr>
          <w:sz w:val="24"/>
          <w:szCs w:val="24"/>
        </w:rPr>
      </w:pPr>
      <w:r w:rsidRPr="008351F6">
        <w:rPr>
          <w:rFonts w:hint="eastAsia"/>
          <w:sz w:val="24"/>
          <w:szCs w:val="24"/>
        </w:rPr>
        <w:t>Older persons can seek for an a</w:t>
      </w:r>
      <w:r w:rsidR="00B137AF" w:rsidRPr="008351F6">
        <w:rPr>
          <w:rFonts w:hint="eastAsia"/>
          <w:sz w:val="24"/>
          <w:szCs w:val="24"/>
        </w:rPr>
        <w:t xml:space="preserve">dministrative </w:t>
      </w:r>
      <w:r w:rsidR="00143621" w:rsidRPr="008351F6">
        <w:rPr>
          <w:rFonts w:hint="eastAsia"/>
          <w:sz w:val="24"/>
          <w:szCs w:val="24"/>
        </w:rPr>
        <w:t>review</w:t>
      </w:r>
      <w:r w:rsidR="00225F92" w:rsidRPr="008351F6">
        <w:rPr>
          <w:rFonts w:hint="eastAsia"/>
          <w:sz w:val="24"/>
          <w:szCs w:val="24"/>
        </w:rPr>
        <w:t xml:space="preserve"> </w:t>
      </w:r>
      <w:r w:rsidRPr="008351F6">
        <w:rPr>
          <w:rFonts w:hint="eastAsia"/>
          <w:sz w:val="24"/>
          <w:szCs w:val="24"/>
        </w:rPr>
        <w:t xml:space="preserve">(to be processed </w:t>
      </w:r>
      <w:r w:rsidR="00587AEF" w:rsidRPr="008351F6">
        <w:rPr>
          <w:rFonts w:hint="eastAsia"/>
          <w:sz w:val="24"/>
          <w:szCs w:val="24"/>
        </w:rPr>
        <w:t>within the administrative body</w:t>
      </w:r>
      <w:r w:rsidRPr="008351F6">
        <w:rPr>
          <w:rFonts w:hint="eastAsia"/>
          <w:sz w:val="24"/>
          <w:szCs w:val="24"/>
        </w:rPr>
        <w:t xml:space="preserve">) </w:t>
      </w:r>
      <w:r w:rsidR="00587AEF" w:rsidRPr="008351F6">
        <w:rPr>
          <w:rFonts w:hint="eastAsia"/>
          <w:sz w:val="24"/>
          <w:szCs w:val="24"/>
        </w:rPr>
        <w:t>and legal remedy</w:t>
      </w:r>
      <w:r w:rsidRPr="008351F6">
        <w:rPr>
          <w:rFonts w:hint="eastAsia"/>
          <w:sz w:val="24"/>
          <w:szCs w:val="24"/>
        </w:rPr>
        <w:t xml:space="preserve"> by a court.  Judicial and legal aids are in place to support low-income earners </w:t>
      </w:r>
      <w:r w:rsidR="00746137" w:rsidRPr="008351F6">
        <w:rPr>
          <w:rFonts w:hint="eastAsia"/>
          <w:sz w:val="24"/>
          <w:szCs w:val="24"/>
        </w:rPr>
        <w:t>to cover the cost of lawsuit and legal fee</w:t>
      </w:r>
      <w:r w:rsidR="00482B6F" w:rsidRPr="008351F6">
        <w:rPr>
          <w:rFonts w:hint="eastAsia"/>
          <w:sz w:val="24"/>
          <w:szCs w:val="24"/>
        </w:rPr>
        <w:t>s</w:t>
      </w:r>
      <w:r w:rsidR="00746137" w:rsidRPr="008351F6">
        <w:rPr>
          <w:rFonts w:hint="eastAsia"/>
          <w:sz w:val="24"/>
          <w:szCs w:val="24"/>
        </w:rPr>
        <w:t xml:space="preserve">.  </w:t>
      </w:r>
      <w:r w:rsidR="00B137AF" w:rsidRPr="008351F6">
        <w:rPr>
          <w:rFonts w:hint="eastAsia"/>
          <w:sz w:val="24"/>
          <w:szCs w:val="24"/>
        </w:rPr>
        <w:t xml:space="preserve">  </w:t>
      </w:r>
      <w:r w:rsidR="00143621" w:rsidRPr="008351F6">
        <w:rPr>
          <w:rFonts w:hint="eastAsia"/>
          <w:sz w:val="24"/>
          <w:szCs w:val="24"/>
        </w:rPr>
        <w:t xml:space="preserve"> </w:t>
      </w:r>
    </w:p>
    <w:p w:rsidR="00893F9C" w:rsidRPr="008351F6" w:rsidRDefault="00893F9C" w:rsidP="00893F9C">
      <w:pPr>
        <w:pStyle w:val="a3"/>
        <w:ind w:leftChars="0" w:left="360"/>
        <w:rPr>
          <w:sz w:val="24"/>
          <w:szCs w:val="24"/>
        </w:rPr>
      </w:pPr>
    </w:p>
    <w:sectPr w:rsidR="00893F9C" w:rsidRPr="008351F6" w:rsidSect="00EA41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4C" w:rsidRDefault="0098594C" w:rsidP="00E32C4B">
      <w:r>
        <w:separator/>
      </w:r>
    </w:p>
  </w:endnote>
  <w:endnote w:type="continuationSeparator" w:id="0">
    <w:p w:rsidR="0098594C" w:rsidRDefault="0098594C" w:rsidP="00E3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4C" w:rsidRDefault="0098594C" w:rsidP="00E32C4B">
      <w:r>
        <w:separator/>
      </w:r>
    </w:p>
  </w:footnote>
  <w:footnote w:type="continuationSeparator" w:id="0">
    <w:p w:rsidR="0098594C" w:rsidRDefault="0098594C" w:rsidP="00E3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1985"/>
    <w:multiLevelType w:val="multilevel"/>
    <w:tmpl w:val="7A7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5745D"/>
    <w:multiLevelType w:val="hybridMultilevel"/>
    <w:tmpl w:val="EA86CCC8"/>
    <w:lvl w:ilvl="0" w:tplc="D598C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4B23F1"/>
    <w:multiLevelType w:val="multilevel"/>
    <w:tmpl w:val="1828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905CD0"/>
    <w:multiLevelType w:val="hybridMultilevel"/>
    <w:tmpl w:val="A6AEFA92"/>
    <w:lvl w:ilvl="0" w:tplc="9B14C17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5"/>
    <w:rsid w:val="00000636"/>
    <w:rsid w:val="00054151"/>
    <w:rsid w:val="00055B8A"/>
    <w:rsid w:val="00055BD9"/>
    <w:rsid w:val="00071CF2"/>
    <w:rsid w:val="00076BC7"/>
    <w:rsid w:val="000B02E4"/>
    <w:rsid w:val="000B31FD"/>
    <w:rsid w:val="000F0E46"/>
    <w:rsid w:val="00106035"/>
    <w:rsid w:val="00143621"/>
    <w:rsid w:val="00182C88"/>
    <w:rsid w:val="00190364"/>
    <w:rsid w:val="001A4DF5"/>
    <w:rsid w:val="001E744A"/>
    <w:rsid w:val="00204CC5"/>
    <w:rsid w:val="00225F92"/>
    <w:rsid w:val="002303DE"/>
    <w:rsid w:val="00241A62"/>
    <w:rsid w:val="00265419"/>
    <w:rsid w:val="00270E79"/>
    <w:rsid w:val="002711DA"/>
    <w:rsid w:val="00295DFD"/>
    <w:rsid w:val="002B1804"/>
    <w:rsid w:val="002D1D2E"/>
    <w:rsid w:val="00330C75"/>
    <w:rsid w:val="00337BE8"/>
    <w:rsid w:val="00342936"/>
    <w:rsid w:val="00352718"/>
    <w:rsid w:val="003538B1"/>
    <w:rsid w:val="00375EDD"/>
    <w:rsid w:val="00397F15"/>
    <w:rsid w:val="003A51CA"/>
    <w:rsid w:val="003C6767"/>
    <w:rsid w:val="003E4DC1"/>
    <w:rsid w:val="003E6177"/>
    <w:rsid w:val="003F6953"/>
    <w:rsid w:val="00401635"/>
    <w:rsid w:val="00422A7E"/>
    <w:rsid w:val="00450230"/>
    <w:rsid w:val="004515F2"/>
    <w:rsid w:val="00475FA1"/>
    <w:rsid w:val="00482B6F"/>
    <w:rsid w:val="00485D52"/>
    <w:rsid w:val="00493E7A"/>
    <w:rsid w:val="004A7466"/>
    <w:rsid w:val="004B7799"/>
    <w:rsid w:val="004C10A2"/>
    <w:rsid w:val="004D1E20"/>
    <w:rsid w:val="004D2E3E"/>
    <w:rsid w:val="004E1D85"/>
    <w:rsid w:val="004E4A0E"/>
    <w:rsid w:val="004E5F7E"/>
    <w:rsid w:val="00517E40"/>
    <w:rsid w:val="00521B97"/>
    <w:rsid w:val="0055166A"/>
    <w:rsid w:val="005528CA"/>
    <w:rsid w:val="00556E40"/>
    <w:rsid w:val="005708D0"/>
    <w:rsid w:val="00574E6F"/>
    <w:rsid w:val="0058105F"/>
    <w:rsid w:val="00586EFA"/>
    <w:rsid w:val="00587AEF"/>
    <w:rsid w:val="005A2598"/>
    <w:rsid w:val="005A6C75"/>
    <w:rsid w:val="005C0D1E"/>
    <w:rsid w:val="005C1756"/>
    <w:rsid w:val="005E6712"/>
    <w:rsid w:val="005F1172"/>
    <w:rsid w:val="00616F2E"/>
    <w:rsid w:val="00617BF0"/>
    <w:rsid w:val="00621C0F"/>
    <w:rsid w:val="00622642"/>
    <w:rsid w:val="006265F8"/>
    <w:rsid w:val="006439CD"/>
    <w:rsid w:val="00660F58"/>
    <w:rsid w:val="00666262"/>
    <w:rsid w:val="00680ED2"/>
    <w:rsid w:val="00683E91"/>
    <w:rsid w:val="006E2034"/>
    <w:rsid w:val="006F2EE2"/>
    <w:rsid w:val="00726BCD"/>
    <w:rsid w:val="0073587D"/>
    <w:rsid w:val="00746137"/>
    <w:rsid w:val="007651AF"/>
    <w:rsid w:val="007C6C8A"/>
    <w:rsid w:val="007E5790"/>
    <w:rsid w:val="007E5E69"/>
    <w:rsid w:val="007F1612"/>
    <w:rsid w:val="007F1B0F"/>
    <w:rsid w:val="007F50B4"/>
    <w:rsid w:val="007F60B6"/>
    <w:rsid w:val="00802500"/>
    <w:rsid w:val="008056A8"/>
    <w:rsid w:val="00830453"/>
    <w:rsid w:val="00832534"/>
    <w:rsid w:val="008351F6"/>
    <w:rsid w:val="00836AD1"/>
    <w:rsid w:val="008423BE"/>
    <w:rsid w:val="00850C48"/>
    <w:rsid w:val="0086193B"/>
    <w:rsid w:val="00867A4D"/>
    <w:rsid w:val="00886055"/>
    <w:rsid w:val="00893F9C"/>
    <w:rsid w:val="00894D24"/>
    <w:rsid w:val="008979EA"/>
    <w:rsid w:val="008A4A73"/>
    <w:rsid w:val="008B0FC4"/>
    <w:rsid w:val="008B61C2"/>
    <w:rsid w:val="008D0E1A"/>
    <w:rsid w:val="008D13B9"/>
    <w:rsid w:val="008E0882"/>
    <w:rsid w:val="00965A81"/>
    <w:rsid w:val="0098594C"/>
    <w:rsid w:val="0098696F"/>
    <w:rsid w:val="009B0BE5"/>
    <w:rsid w:val="009B658A"/>
    <w:rsid w:val="009C02B6"/>
    <w:rsid w:val="009F5359"/>
    <w:rsid w:val="00A211DD"/>
    <w:rsid w:val="00A4069C"/>
    <w:rsid w:val="00A412EC"/>
    <w:rsid w:val="00A53589"/>
    <w:rsid w:val="00A53C37"/>
    <w:rsid w:val="00A604C7"/>
    <w:rsid w:val="00A639DD"/>
    <w:rsid w:val="00A70DD5"/>
    <w:rsid w:val="00A91695"/>
    <w:rsid w:val="00A93B5E"/>
    <w:rsid w:val="00AA0C54"/>
    <w:rsid w:val="00AA4BB7"/>
    <w:rsid w:val="00AA523F"/>
    <w:rsid w:val="00AB631D"/>
    <w:rsid w:val="00B137AF"/>
    <w:rsid w:val="00B16277"/>
    <w:rsid w:val="00B339D6"/>
    <w:rsid w:val="00B3557E"/>
    <w:rsid w:val="00B42DF5"/>
    <w:rsid w:val="00B4629E"/>
    <w:rsid w:val="00B54150"/>
    <w:rsid w:val="00B656B2"/>
    <w:rsid w:val="00BA5B96"/>
    <w:rsid w:val="00BC2ABD"/>
    <w:rsid w:val="00BC3208"/>
    <w:rsid w:val="00BE4473"/>
    <w:rsid w:val="00C128EF"/>
    <w:rsid w:val="00C16A66"/>
    <w:rsid w:val="00C620B7"/>
    <w:rsid w:val="00C72725"/>
    <w:rsid w:val="00C81F84"/>
    <w:rsid w:val="00CA37CE"/>
    <w:rsid w:val="00CB2BCD"/>
    <w:rsid w:val="00CB2EB6"/>
    <w:rsid w:val="00CD51AA"/>
    <w:rsid w:val="00CD6E2F"/>
    <w:rsid w:val="00CD7EFA"/>
    <w:rsid w:val="00CE0EE0"/>
    <w:rsid w:val="00D148D7"/>
    <w:rsid w:val="00D152BC"/>
    <w:rsid w:val="00D35811"/>
    <w:rsid w:val="00D63552"/>
    <w:rsid w:val="00D818AA"/>
    <w:rsid w:val="00D8578B"/>
    <w:rsid w:val="00D92505"/>
    <w:rsid w:val="00D9351B"/>
    <w:rsid w:val="00DB0FD1"/>
    <w:rsid w:val="00DB3464"/>
    <w:rsid w:val="00DB48CC"/>
    <w:rsid w:val="00DD1A46"/>
    <w:rsid w:val="00DE3D43"/>
    <w:rsid w:val="00E2112B"/>
    <w:rsid w:val="00E2270D"/>
    <w:rsid w:val="00E32C4B"/>
    <w:rsid w:val="00E420F2"/>
    <w:rsid w:val="00E57AE4"/>
    <w:rsid w:val="00E57D30"/>
    <w:rsid w:val="00E641F0"/>
    <w:rsid w:val="00E942FC"/>
    <w:rsid w:val="00E97CEC"/>
    <w:rsid w:val="00EA1D32"/>
    <w:rsid w:val="00EA41B0"/>
    <w:rsid w:val="00ED07D1"/>
    <w:rsid w:val="00EE5472"/>
    <w:rsid w:val="00EE5B92"/>
    <w:rsid w:val="00EE747C"/>
    <w:rsid w:val="00EF2AA7"/>
    <w:rsid w:val="00F22F48"/>
    <w:rsid w:val="00F2443C"/>
    <w:rsid w:val="00F77777"/>
    <w:rsid w:val="00F818C3"/>
    <w:rsid w:val="00FB180D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AEEE192-BE7F-47C2-906B-33C93C5D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7"/>
    <w:pPr>
      <w:ind w:leftChars="400" w:left="840"/>
    </w:pPr>
  </w:style>
  <w:style w:type="character" w:customStyle="1" w:styleId="label">
    <w:name w:val="label"/>
    <w:basedOn w:val="a0"/>
    <w:rsid w:val="00401635"/>
  </w:style>
  <w:style w:type="character" w:customStyle="1" w:styleId="bold">
    <w:name w:val="bold"/>
    <w:basedOn w:val="a0"/>
    <w:rsid w:val="00401635"/>
  </w:style>
  <w:style w:type="character" w:styleId="a4">
    <w:name w:val="Hyperlink"/>
    <w:basedOn w:val="a0"/>
    <w:uiPriority w:val="99"/>
    <w:semiHidden/>
    <w:unhideWhenUsed/>
    <w:rsid w:val="004016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1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16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2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2C4B"/>
  </w:style>
  <w:style w:type="paragraph" w:styleId="a9">
    <w:name w:val="footer"/>
    <w:basedOn w:val="a"/>
    <w:link w:val="aa"/>
    <w:uiPriority w:val="99"/>
    <w:unhideWhenUsed/>
    <w:rsid w:val="00E32C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1256">
              <w:marLeft w:val="110"/>
              <w:marRight w:val="11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809069">
                  <w:marLeft w:val="15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51339">
              <w:marLeft w:val="166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502735">
          <w:marLeft w:val="0"/>
          <w:marRight w:val="0"/>
          <w:marTop w:val="0"/>
          <w:marBottom w:val="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9BED-F621-4BDB-A940-EABFF6C7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さちこ</dc:creator>
  <cp:lastModifiedBy>shizuka</cp:lastModifiedBy>
  <cp:revision>2</cp:revision>
  <cp:lastPrinted>2019-01-14T14:27:00Z</cp:lastPrinted>
  <dcterms:created xsi:type="dcterms:W3CDTF">2019-01-28T12:00:00Z</dcterms:created>
  <dcterms:modified xsi:type="dcterms:W3CDTF">2019-01-28T12:00:00Z</dcterms:modified>
</cp:coreProperties>
</file>